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B" w:rsidRPr="00EA10AE" w:rsidRDefault="006A3A1C" w:rsidP="006A3A1C">
      <w:pPr>
        <w:ind w:left="7080"/>
        <w:jc w:val="both"/>
        <w:rPr>
          <w:bCs/>
        </w:rPr>
      </w:pPr>
      <w:bookmarkStart w:id="0" w:name="_GoBack"/>
      <w:bookmarkEnd w:id="0"/>
      <w:r w:rsidRPr="00EA10AE">
        <w:rPr>
          <w:bCs/>
        </w:rPr>
        <w:t xml:space="preserve">Zał. </w:t>
      </w:r>
      <w:r w:rsidR="00970E35" w:rsidRPr="00EA10AE">
        <w:rPr>
          <w:bCs/>
        </w:rPr>
        <w:t>3</w:t>
      </w:r>
      <w:r w:rsidRPr="00EA10AE">
        <w:rPr>
          <w:bCs/>
        </w:rPr>
        <w:t xml:space="preserve"> do Informacji</w:t>
      </w:r>
    </w:p>
    <w:p w:rsidR="00221CBB" w:rsidRPr="00EA10AE" w:rsidRDefault="00221CBB" w:rsidP="00221CBB">
      <w:pPr>
        <w:jc w:val="both"/>
        <w:rPr>
          <w:b/>
          <w:bCs/>
        </w:rPr>
      </w:pPr>
    </w:p>
    <w:p w:rsidR="00221CBB" w:rsidRPr="00EA10AE" w:rsidRDefault="00221CBB" w:rsidP="00221CBB">
      <w:pPr>
        <w:jc w:val="center"/>
        <w:rPr>
          <w:b/>
          <w:bCs/>
        </w:rPr>
      </w:pPr>
      <w:r w:rsidRPr="00EA10AE">
        <w:rPr>
          <w:b/>
          <w:bCs/>
        </w:rPr>
        <w:t>REGULAMIN</w:t>
      </w:r>
    </w:p>
    <w:p w:rsidR="00EA10AE" w:rsidRDefault="00221CBB" w:rsidP="00EA10AE">
      <w:pPr>
        <w:pStyle w:val="Tekstpodstawowy"/>
        <w:jc w:val="center"/>
        <w:rPr>
          <w:b/>
          <w:bCs/>
        </w:rPr>
      </w:pPr>
      <w:r w:rsidRPr="00EA10AE">
        <w:rPr>
          <w:b/>
          <w:bCs/>
        </w:rPr>
        <w:t>prowadzenia dialogu technicznego poprzedzającego ogłoszenie postępowania o udzielenie zamówienia publicznego, którego przedmiotem będzie</w:t>
      </w:r>
      <w:r w:rsidR="00462030" w:rsidRPr="00EA10AE">
        <w:rPr>
          <w:b/>
          <w:bCs/>
        </w:rPr>
        <w:t xml:space="preserve"> </w:t>
      </w:r>
      <w:r w:rsidR="00EA10AE">
        <w:rPr>
          <w:b/>
          <w:bCs/>
        </w:rPr>
        <w:t>dostawa</w:t>
      </w:r>
      <w:r w:rsidR="00EA10AE" w:rsidRPr="00332C3A">
        <w:rPr>
          <w:b/>
          <w:bCs/>
        </w:rPr>
        <w:t xml:space="preserve"> platformy zakupowej do udzielania zamówień publicznych przy użyciu środków komunikacji elektronicznej.</w:t>
      </w:r>
    </w:p>
    <w:p w:rsidR="00EA10AE" w:rsidRDefault="00EA10AE" w:rsidP="00EA10AE">
      <w:pPr>
        <w:pStyle w:val="Tekstpodstawowy"/>
        <w:jc w:val="center"/>
        <w:rPr>
          <w:b/>
          <w:bCs/>
        </w:rPr>
      </w:pPr>
    </w:p>
    <w:p w:rsidR="00221CBB" w:rsidRPr="00EA10AE" w:rsidRDefault="00221CBB" w:rsidP="00EA10AE">
      <w:pPr>
        <w:pStyle w:val="Tekstpodstawowy"/>
        <w:jc w:val="center"/>
        <w:rPr>
          <w:b/>
          <w:bCs/>
        </w:rPr>
      </w:pPr>
      <w:r w:rsidRPr="00EA10AE">
        <w:rPr>
          <w:b/>
          <w:bCs/>
        </w:rPr>
        <w:t>§1</w:t>
      </w:r>
    </w:p>
    <w:p w:rsidR="00A664F2" w:rsidRDefault="00221CBB" w:rsidP="00A664F2">
      <w:pPr>
        <w:numPr>
          <w:ilvl w:val="0"/>
          <w:numId w:val="19"/>
        </w:numPr>
        <w:tabs>
          <w:tab w:val="left" w:pos="284"/>
        </w:tabs>
        <w:jc w:val="both"/>
      </w:pPr>
      <w:r w:rsidRPr="00EA10AE">
        <w:t xml:space="preserve">Niniejszy regulamin określa zasady prowadzenia przez Instytut Lotnictwa dialogu technicznego poprzedzającego postępowanie o udzielenie zamówienia publicznego, którego przedmiotem będzie </w:t>
      </w:r>
      <w:r w:rsidR="005E6565" w:rsidRPr="005E6565">
        <w:rPr>
          <w:bCs/>
        </w:rPr>
        <w:t>dostawa platformy zakupowej do udzielania zamówień publicznych przy użyciu środków komunikacji elektronicznej.</w:t>
      </w:r>
    </w:p>
    <w:p w:rsidR="00A664F2" w:rsidRDefault="00221CBB" w:rsidP="00A664F2">
      <w:pPr>
        <w:numPr>
          <w:ilvl w:val="0"/>
          <w:numId w:val="19"/>
        </w:numPr>
        <w:tabs>
          <w:tab w:val="left" w:pos="284"/>
        </w:tabs>
        <w:jc w:val="both"/>
      </w:pPr>
      <w:r w:rsidRPr="00EA10AE">
        <w:t>Przeprowadzenie dialogu technicznego nie zobowiązuje Instytutu do przeprowadzenia postępowania o</w:t>
      </w:r>
      <w:r w:rsidR="007D5E25" w:rsidRPr="00EA10AE">
        <w:t> </w:t>
      </w:r>
      <w:r w:rsidRPr="00EA10AE">
        <w:t>udzielenie zamówienia publicznego w przedmiocie planowanego przedsięwzięcia.</w:t>
      </w:r>
    </w:p>
    <w:p w:rsidR="00A664F2" w:rsidRDefault="00221CBB" w:rsidP="00A664F2">
      <w:pPr>
        <w:numPr>
          <w:ilvl w:val="0"/>
          <w:numId w:val="19"/>
        </w:numPr>
        <w:tabs>
          <w:tab w:val="left" w:pos="284"/>
        </w:tabs>
        <w:jc w:val="both"/>
      </w:pPr>
      <w:r w:rsidRPr="00EA10AE">
        <w:t>Wybór wykonawcy zostanie dokonany w trakcie odrębnego postępowania prowadzonego na podstawie ustawy z dnia 29 stycznia 2004 r. Prawo Zamówień Publicznych (Dz. U. z 201</w:t>
      </w:r>
      <w:r w:rsidR="00727AC0" w:rsidRPr="00EA10AE">
        <w:t>5</w:t>
      </w:r>
      <w:r w:rsidRPr="00EA10AE">
        <w:t xml:space="preserve"> r. poz. </w:t>
      </w:r>
      <w:r w:rsidR="00727AC0" w:rsidRPr="00EA10AE">
        <w:t>2164,</w:t>
      </w:r>
      <w:r w:rsidRPr="00EA10AE">
        <w:t xml:space="preserve"> z</w:t>
      </w:r>
      <w:r w:rsidR="00727AC0" w:rsidRPr="00EA10AE">
        <w:t xml:space="preserve"> późn.</w:t>
      </w:r>
      <w:r w:rsidRPr="00EA10AE">
        <w:t xml:space="preserve"> zm.), dalej: </w:t>
      </w:r>
      <w:r w:rsidRPr="00A664F2">
        <w:rPr>
          <w:i/>
        </w:rPr>
        <w:t>„</w:t>
      </w:r>
      <w:r w:rsidR="00A70A38" w:rsidRPr="00A664F2">
        <w:rPr>
          <w:i/>
        </w:rPr>
        <w:t xml:space="preserve">Ustawa </w:t>
      </w:r>
      <w:r w:rsidRPr="00A664F2">
        <w:rPr>
          <w:i/>
        </w:rPr>
        <w:t>Pzp”</w:t>
      </w:r>
      <w:r w:rsidRPr="00EA10AE">
        <w:t>.</w:t>
      </w:r>
    </w:p>
    <w:p w:rsidR="00A664F2" w:rsidRDefault="00221CBB" w:rsidP="00A664F2">
      <w:pPr>
        <w:numPr>
          <w:ilvl w:val="0"/>
          <w:numId w:val="19"/>
        </w:numPr>
        <w:tabs>
          <w:tab w:val="left" w:pos="284"/>
        </w:tabs>
        <w:jc w:val="both"/>
      </w:pPr>
      <w:r w:rsidRPr="00EA10AE">
        <w:t>Celem dialogu technicznego jest pozyskanie przez Instytut Lotni</w:t>
      </w:r>
      <w:r w:rsidR="00A70A38" w:rsidRPr="00EA10AE">
        <w:t xml:space="preserve">ctwa informacji, które mogą być </w:t>
      </w:r>
      <w:r w:rsidRPr="00EA10AE">
        <w:t>wykorzystane przy przygotowywaniu opi</w:t>
      </w:r>
      <w:r w:rsidR="00A70A38" w:rsidRPr="00EA10AE">
        <w:t xml:space="preserve">su przedmiotu zamówienia, SIWZ </w:t>
      </w:r>
      <w:r w:rsidRPr="00EA10AE">
        <w:t>z zachowaniem zasady uczciwej konkurencji, dla postępowania, o którym mowa w ust. 1.</w:t>
      </w:r>
    </w:p>
    <w:p w:rsidR="00221CBB" w:rsidRPr="00EA10AE" w:rsidRDefault="00221CBB" w:rsidP="00A664F2">
      <w:pPr>
        <w:numPr>
          <w:ilvl w:val="0"/>
          <w:numId w:val="19"/>
        </w:numPr>
        <w:tabs>
          <w:tab w:val="left" w:pos="284"/>
        </w:tabs>
        <w:jc w:val="both"/>
      </w:pPr>
      <w:r w:rsidRPr="00EA10AE">
        <w:t>Dialog techniczny prowadzon</w:t>
      </w:r>
      <w:r w:rsidR="00CE7F46">
        <w:t>y jest na podstawie art. 31a-31d</w:t>
      </w:r>
      <w:r w:rsidRPr="00EA10AE">
        <w:t xml:space="preserve"> Pzp.</w:t>
      </w:r>
    </w:p>
    <w:p w:rsidR="00221CBB" w:rsidRPr="00EA10AE" w:rsidRDefault="00221CBB" w:rsidP="00221CBB">
      <w:pPr>
        <w:jc w:val="both"/>
      </w:pPr>
    </w:p>
    <w:p w:rsidR="00221CBB" w:rsidRPr="00EA10AE" w:rsidRDefault="00221CBB" w:rsidP="00221CBB">
      <w:pPr>
        <w:jc w:val="center"/>
        <w:rPr>
          <w:b/>
          <w:bCs/>
        </w:rPr>
      </w:pPr>
      <w:r w:rsidRPr="00EA10AE">
        <w:rPr>
          <w:b/>
          <w:bCs/>
        </w:rPr>
        <w:t>§2</w:t>
      </w:r>
    </w:p>
    <w:p w:rsidR="00221CBB" w:rsidRPr="00EA10AE" w:rsidRDefault="00221CBB" w:rsidP="00221CBB">
      <w:pPr>
        <w:jc w:val="both"/>
      </w:pPr>
      <w:r w:rsidRPr="00EA10AE">
        <w:t>Ilekroć w Regulaminie jest mowa o:</w:t>
      </w:r>
    </w:p>
    <w:p w:rsidR="001E1143" w:rsidRDefault="00221CBB" w:rsidP="001E1143">
      <w:pPr>
        <w:numPr>
          <w:ilvl w:val="0"/>
          <w:numId w:val="3"/>
        </w:numPr>
        <w:tabs>
          <w:tab w:val="left" w:pos="284"/>
        </w:tabs>
        <w:jc w:val="both"/>
      </w:pPr>
      <w:r w:rsidRPr="00EA10AE">
        <w:rPr>
          <w:b/>
          <w:bCs/>
        </w:rPr>
        <w:t xml:space="preserve">Regulaminie </w:t>
      </w:r>
      <w:r w:rsidRPr="00EA10AE">
        <w:t>- rozumie się przez to niniejszy Regulamin;</w:t>
      </w:r>
    </w:p>
    <w:p w:rsidR="001E1143" w:rsidRDefault="00221CBB" w:rsidP="001E1143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E1143">
        <w:rPr>
          <w:b/>
          <w:bCs/>
        </w:rPr>
        <w:t xml:space="preserve">Informacji </w:t>
      </w:r>
      <w:r w:rsidRPr="00EA10AE">
        <w:t xml:space="preserve">- należy rozumieć przez to informację o dialogu technicznym w przedmiocie realizacji </w:t>
      </w:r>
      <w:r w:rsidR="004C7F2E" w:rsidRPr="00EA10AE">
        <w:t xml:space="preserve">przedsięwzięcia polegającego na dostawie </w:t>
      </w:r>
      <w:r w:rsidR="00F2598B" w:rsidRPr="001E1143">
        <w:rPr>
          <w:bCs/>
        </w:rPr>
        <w:t>platformy zakupowej do udzielania zamówień publicznych przy użyciu środków komunikacji elektronicznej</w:t>
      </w:r>
      <w:r w:rsidR="00F2598B" w:rsidRPr="001E1143">
        <w:rPr>
          <w:b/>
          <w:bCs/>
        </w:rPr>
        <w:t xml:space="preserve"> </w:t>
      </w:r>
    </w:p>
    <w:p w:rsidR="001E1143" w:rsidRDefault="00221CBB" w:rsidP="001E1143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E1143">
        <w:rPr>
          <w:b/>
          <w:bCs/>
        </w:rPr>
        <w:t xml:space="preserve">Instytut </w:t>
      </w:r>
      <w:r w:rsidRPr="00EA10AE">
        <w:t>- należy rozumieć przez to Instytut Lotnictwa;</w:t>
      </w:r>
    </w:p>
    <w:p w:rsidR="001E1143" w:rsidRDefault="00221CBB" w:rsidP="001E1143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E1143">
        <w:rPr>
          <w:b/>
          <w:bCs/>
        </w:rPr>
        <w:t xml:space="preserve">Uczestniku </w:t>
      </w:r>
      <w:r w:rsidRPr="00EA10AE">
        <w:t>- należy rozumieć przez to podmioty dopuszczone do niniejszego dialogu technicznego;</w:t>
      </w:r>
    </w:p>
    <w:p w:rsidR="00595E2D" w:rsidRDefault="00221CBB" w:rsidP="00595E2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E1143">
        <w:rPr>
          <w:b/>
          <w:bCs/>
        </w:rPr>
        <w:t xml:space="preserve">Dialogu </w:t>
      </w:r>
      <w:r w:rsidRPr="00EA10AE">
        <w:t>- należy rozumieć przez to dialog techniczny u</w:t>
      </w:r>
      <w:r w:rsidR="001E1143">
        <w:t>regulowany przepisami art. 31a-31d</w:t>
      </w:r>
      <w:r w:rsidRPr="00EA10AE">
        <w:t xml:space="preserve"> Pzp prowadzony w zakresie przedmiotowego przedsięwzięcia;</w:t>
      </w:r>
    </w:p>
    <w:p w:rsidR="00595E2D" w:rsidRDefault="00B57A0A" w:rsidP="00595E2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B57A0A">
        <w:rPr>
          <w:b/>
          <w:bCs/>
        </w:rPr>
        <w:t>Zespole</w:t>
      </w:r>
      <w:r w:rsidR="00221CBB" w:rsidRPr="00B57A0A">
        <w:rPr>
          <w:b/>
          <w:bCs/>
        </w:rPr>
        <w:t xml:space="preserve"> </w:t>
      </w:r>
      <w:r w:rsidR="00221CBB" w:rsidRPr="00EA10AE">
        <w:t>- należy rozumieć przez to zespół osób powołany przez właściwe organy Instytutu wg wewnętrznych uregulowań, w celu przeprowadzenia niniejszego dialogu technicznego;</w:t>
      </w:r>
    </w:p>
    <w:p w:rsidR="00221CBB" w:rsidRPr="00EA10AE" w:rsidRDefault="00221CBB" w:rsidP="00595E2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595E2D">
        <w:rPr>
          <w:b/>
          <w:bCs/>
        </w:rPr>
        <w:t xml:space="preserve">Przedsięwzięciu </w:t>
      </w:r>
      <w:r w:rsidRPr="00EA10AE">
        <w:t>–</w:t>
      </w:r>
      <w:r w:rsidR="004C7F2E" w:rsidRPr="00EA10AE">
        <w:t xml:space="preserve"> dostaw</w:t>
      </w:r>
      <w:r w:rsidR="005B325F" w:rsidRPr="00EA10AE">
        <w:t>a</w:t>
      </w:r>
      <w:r w:rsidR="004C7F2E" w:rsidRPr="00EA10AE">
        <w:t xml:space="preserve"> </w:t>
      </w:r>
      <w:r w:rsidR="00595E2D">
        <w:t>platformy zakupowej</w:t>
      </w:r>
    </w:p>
    <w:p w:rsidR="00407869" w:rsidRPr="00EA10AE" w:rsidRDefault="00407869" w:rsidP="00221CBB">
      <w:pPr>
        <w:jc w:val="both"/>
        <w:rPr>
          <w:b/>
          <w:bCs/>
        </w:rPr>
      </w:pPr>
    </w:p>
    <w:p w:rsidR="00221CBB" w:rsidRPr="00EA10AE" w:rsidRDefault="00221CBB" w:rsidP="00407869">
      <w:pPr>
        <w:jc w:val="center"/>
        <w:rPr>
          <w:b/>
          <w:bCs/>
        </w:rPr>
      </w:pPr>
      <w:r w:rsidRPr="00EA10AE">
        <w:rPr>
          <w:b/>
          <w:bCs/>
        </w:rPr>
        <w:t>§3</w:t>
      </w:r>
    </w:p>
    <w:p w:rsidR="007D5F88" w:rsidRDefault="00221CBB" w:rsidP="007D5F88">
      <w:pPr>
        <w:numPr>
          <w:ilvl w:val="0"/>
          <w:numId w:val="20"/>
        </w:numPr>
        <w:tabs>
          <w:tab w:val="left" w:pos="284"/>
        </w:tabs>
        <w:jc w:val="both"/>
      </w:pPr>
      <w:r w:rsidRPr="00EA10AE">
        <w:t>Za przygotowanie i przeprowadzenie dialog</w:t>
      </w:r>
      <w:r w:rsidR="00A70A38" w:rsidRPr="00EA10AE">
        <w:t>u technicznego odpowiada powołany Zespół ds. dialogu technicznego</w:t>
      </w:r>
      <w:r w:rsidRPr="00EA10AE">
        <w:t>.</w:t>
      </w:r>
    </w:p>
    <w:p w:rsidR="007D5F88" w:rsidRDefault="00A70A38" w:rsidP="007D5F88">
      <w:pPr>
        <w:numPr>
          <w:ilvl w:val="0"/>
          <w:numId w:val="20"/>
        </w:numPr>
        <w:tabs>
          <w:tab w:val="left" w:pos="284"/>
        </w:tabs>
        <w:jc w:val="both"/>
      </w:pPr>
      <w:r w:rsidRPr="00EA10AE">
        <w:t>Zespół</w:t>
      </w:r>
      <w:r w:rsidR="00221CBB" w:rsidRPr="00EA10AE">
        <w:t xml:space="preserve"> może działać przy wsparciu biegłych i doradców.</w:t>
      </w:r>
    </w:p>
    <w:p w:rsidR="00221CBB" w:rsidRPr="00EA10AE" w:rsidRDefault="00221CBB" w:rsidP="007D5F88">
      <w:pPr>
        <w:numPr>
          <w:ilvl w:val="0"/>
          <w:numId w:val="20"/>
        </w:numPr>
        <w:tabs>
          <w:tab w:val="left" w:pos="284"/>
        </w:tabs>
        <w:jc w:val="both"/>
      </w:pPr>
      <w:r w:rsidRPr="00EA10AE">
        <w:t>Obsługę kancelaryjną prowadzonego dialogu technicznego zapewnia Instytut.</w:t>
      </w:r>
    </w:p>
    <w:p w:rsidR="00221CBB" w:rsidRPr="00EA10AE" w:rsidRDefault="00221CBB" w:rsidP="00221CBB">
      <w:pPr>
        <w:jc w:val="both"/>
      </w:pPr>
    </w:p>
    <w:p w:rsidR="00221CBB" w:rsidRPr="00EA10AE" w:rsidRDefault="00221CBB" w:rsidP="00407869">
      <w:pPr>
        <w:jc w:val="center"/>
        <w:rPr>
          <w:b/>
        </w:rPr>
      </w:pPr>
      <w:r w:rsidRPr="00EA10AE">
        <w:rPr>
          <w:b/>
        </w:rPr>
        <w:t>§4</w:t>
      </w:r>
    </w:p>
    <w:p w:rsidR="0083494C" w:rsidRDefault="00221CBB" w:rsidP="0083494C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EA10AE">
        <w:t xml:space="preserve">Dialog techniczny zostaje wszczęty poprzez zamieszczenie Informacji na stronie internetowej Instytutu: </w:t>
      </w:r>
      <w:hyperlink r:id="rId8" w:history="1">
        <w:r w:rsidR="0083494C" w:rsidRPr="002047A1">
          <w:rPr>
            <w:rStyle w:val="Hipercze"/>
          </w:rPr>
          <w:t>http://ilot.edu.pl</w:t>
        </w:r>
      </w:hyperlink>
    </w:p>
    <w:p w:rsidR="0083494C" w:rsidRDefault="00221CBB" w:rsidP="0083494C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EA10AE">
        <w:lastRenderedPageBreak/>
        <w:t>Wnios</w:t>
      </w:r>
      <w:r w:rsidR="00FA124A" w:rsidRPr="00EA10AE">
        <w:t>ki o dopuszczenie do udziału w d</w:t>
      </w:r>
      <w:r w:rsidRPr="00EA10AE">
        <w:t>ialogu składa się w trybie, terminie i miejscu określonym w Informacji.</w:t>
      </w:r>
    </w:p>
    <w:p w:rsidR="00BB5008" w:rsidRPr="00085FB2" w:rsidRDefault="00A70A38" w:rsidP="00BB5008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085FB2">
        <w:t>Przewodniczący Zespołu o którym mowa wyżej</w:t>
      </w:r>
      <w:r w:rsidR="00221CBB" w:rsidRPr="00085FB2">
        <w:t xml:space="preserve">, po publikacji Informacji, może pisemnie, telefonicznie lub poprzez pocztę elektroniczną bezpośrednio poinformować o wszczęciu dialogu technicznego znane sobie podmioty, które w ramach prowadzonej działalności świadczą usługi </w:t>
      </w:r>
      <w:r w:rsidR="00CF4DDD" w:rsidRPr="00085FB2">
        <w:t>będące przedmiotem planowanego p</w:t>
      </w:r>
      <w:r w:rsidR="00221CBB" w:rsidRPr="00085FB2">
        <w:t>rzedsięwzięcia.</w:t>
      </w:r>
    </w:p>
    <w:p w:rsidR="005A377B" w:rsidRPr="00085FB2" w:rsidRDefault="00221CBB" w:rsidP="005A377B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085FB2">
        <w:t>Informacje uzupełniające służące lepszemu opisaniu przedmiotu i warunków realizacji przyszłego zamówienia są publikowanie na stronie internetowej Instytutu. Po otwarciu wniosków, o których mowa</w:t>
      </w:r>
      <w:r w:rsidR="00A70A38" w:rsidRPr="00085FB2">
        <w:t xml:space="preserve"> w ust. 2 Przewodniczący Zespołu</w:t>
      </w:r>
      <w:r w:rsidRPr="00085FB2">
        <w:t xml:space="preserve"> przygotowuje harmonogram spotkań z podmiotami, które w</w:t>
      </w:r>
      <w:r w:rsidR="00FA124A" w:rsidRPr="00085FB2">
        <w:t>yraziły chęć wzięcia udziału w d</w:t>
      </w:r>
      <w:r w:rsidRPr="00085FB2">
        <w:t>ialogu.</w:t>
      </w:r>
    </w:p>
    <w:p w:rsidR="005A377B" w:rsidRPr="00085FB2" w:rsidRDefault="00FA124A" w:rsidP="005A377B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085FB2">
        <w:t>Zespół</w:t>
      </w:r>
      <w:r w:rsidR="00221CBB" w:rsidRPr="00085FB2">
        <w:t xml:space="preserve"> przeprowadza weryfikację pod względem formalnym złożon</w:t>
      </w:r>
      <w:r w:rsidRPr="00085FB2">
        <w:t>ych wniosków o dopuszczenie do d</w:t>
      </w:r>
      <w:r w:rsidR="00221CBB" w:rsidRPr="00085FB2">
        <w:t>ialogu.</w:t>
      </w:r>
    </w:p>
    <w:p w:rsidR="005A377B" w:rsidRPr="00085FB2" w:rsidRDefault="00FA124A" w:rsidP="005A377B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085FB2">
        <w:t>Przewodniczący Zespołu</w:t>
      </w:r>
      <w:r w:rsidR="00221CBB" w:rsidRPr="00085FB2">
        <w:t xml:space="preserve"> zaprasza po</w:t>
      </w:r>
      <w:r w:rsidR="00407869" w:rsidRPr="00085FB2">
        <w:t>d</w:t>
      </w:r>
      <w:r w:rsidR="00221CBB" w:rsidRPr="00085FB2">
        <w:t>mioty do udziału w dialogu technicznym przekazując im informacje na temat terminu i miejsca spotkania.</w:t>
      </w:r>
    </w:p>
    <w:p w:rsidR="005A377B" w:rsidRDefault="00221CBB" w:rsidP="005A377B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085FB2">
        <w:t xml:space="preserve">Zaproszenie winno być wysłane w terminie nie krótszym niż </w:t>
      </w:r>
      <w:r w:rsidR="005B325F" w:rsidRPr="00085FB2">
        <w:t>dwa</w:t>
      </w:r>
      <w:r w:rsidRPr="00085FB2">
        <w:t xml:space="preserve"> dni przed datą wyznaczonego spotkania. W za</w:t>
      </w:r>
      <w:r w:rsidR="00FA124A" w:rsidRPr="00085FB2">
        <w:t>proszeniu Przewodniczący Zespołu</w:t>
      </w:r>
      <w:r w:rsidRPr="00EA10AE">
        <w:t xml:space="preserve">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221CBB" w:rsidRPr="00EA10AE" w:rsidRDefault="00221CBB" w:rsidP="005A377B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EA10AE">
        <w:t>Termin spotkania może zostać przesunięty jedynie po wyrażeniu zgody przez obie strony, z zastrzeżeniem, że wyznaczenie nowego terminu nie spowoduje znaczącego wydłużenia procedur</w:t>
      </w:r>
      <w:r w:rsidR="00FA124A" w:rsidRPr="00EA10AE">
        <w:t>y związanej z przeprowadzeniem d</w:t>
      </w:r>
      <w:r w:rsidRPr="00EA10AE">
        <w:t>ialogu.</w:t>
      </w:r>
      <w:bookmarkStart w:id="1" w:name="bookmark0"/>
    </w:p>
    <w:p w:rsidR="00221CBB" w:rsidRPr="00EA10AE" w:rsidRDefault="00221CBB" w:rsidP="00221CBB">
      <w:pPr>
        <w:jc w:val="both"/>
      </w:pPr>
    </w:p>
    <w:p w:rsidR="00221CBB" w:rsidRPr="00EA10AE" w:rsidRDefault="00221CBB" w:rsidP="00407869">
      <w:pPr>
        <w:jc w:val="center"/>
        <w:rPr>
          <w:b/>
        </w:rPr>
      </w:pPr>
      <w:r w:rsidRPr="00EA10AE">
        <w:rPr>
          <w:b/>
        </w:rPr>
        <w:t>§5</w:t>
      </w:r>
      <w:bookmarkEnd w:id="1"/>
    </w:p>
    <w:p w:rsidR="00C92277" w:rsidRDefault="00221CBB" w:rsidP="00C92277">
      <w:pPr>
        <w:numPr>
          <w:ilvl w:val="0"/>
          <w:numId w:val="22"/>
        </w:numPr>
        <w:tabs>
          <w:tab w:val="left" w:pos="284"/>
        </w:tabs>
        <w:jc w:val="both"/>
      </w:pPr>
      <w:r w:rsidRPr="00EA10AE">
        <w:t>Dialog techniczny jest prowadzony w sposób zapewniający zachowanie uczciwej konkurencji oraz zachowanie równego traktowania podmiotów uczestn</w:t>
      </w:r>
      <w:r w:rsidR="00FA124A" w:rsidRPr="00EA10AE">
        <w:t>iczących w d</w:t>
      </w:r>
      <w:r w:rsidRPr="00EA10AE">
        <w:t>ialogu.</w:t>
      </w:r>
    </w:p>
    <w:p w:rsidR="00221CBB" w:rsidRPr="00EA10AE" w:rsidRDefault="00221CBB" w:rsidP="00C92277">
      <w:pPr>
        <w:numPr>
          <w:ilvl w:val="0"/>
          <w:numId w:val="22"/>
        </w:numPr>
        <w:tabs>
          <w:tab w:val="left" w:pos="284"/>
        </w:tabs>
        <w:jc w:val="both"/>
      </w:pPr>
      <w:r w:rsidRPr="00EA10AE">
        <w:t>Czynności związane z przygotowaniem oraz przeprowadzeniem dialogu technicznego wykonują osoby zapewniające bezstronność i obiektywizm.</w:t>
      </w:r>
      <w:bookmarkStart w:id="2" w:name="bookmark1"/>
    </w:p>
    <w:p w:rsidR="00221CBB" w:rsidRPr="00EA10AE" w:rsidRDefault="00221CBB" w:rsidP="00221CBB">
      <w:pPr>
        <w:jc w:val="both"/>
      </w:pPr>
    </w:p>
    <w:p w:rsidR="00221CBB" w:rsidRPr="00EA10AE" w:rsidRDefault="00221CBB" w:rsidP="00407869">
      <w:pPr>
        <w:jc w:val="center"/>
        <w:rPr>
          <w:b/>
        </w:rPr>
      </w:pPr>
      <w:r w:rsidRPr="00EA10AE">
        <w:rPr>
          <w:b/>
        </w:rPr>
        <w:t>§6</w:t>
      </w:r>
      <w:bookmarkEnd w:id="2"/>
    </w:p>
    <w:p w:rsidR="0015620C" w:rsidRDefault="00221CBB" w:rsidP="0015620C">
      <w:pPr>
        <w:numPr>
          <w:ilvl w:val="0"/>
          <w:numId w:val="23"/>
        </w:numPr>
        <w:tabs>
          <w:tab w:val="left" w:pos="284"/>
        </w:tabs>
        <w:jc w:val="both"/>
      </w:pPr>
      <w:r w:rsidRPr="00EA10AE">
        <w:t>Dialog z zaproszo</w:t>
      </w:r>
      <w:r w:rsidR="00FA124A" w:rsidRPr="00EA10AE">
        <w:t>nymi p</w:t>
      </w:r>
      <w:r w:rsidR="0015620C">
        <w:t>odmiotami prowadzi Zespół ds.</w:t>
      </w:r>
      <w:r w:rsidR="00FA124A" w:rsidRPr="00EA10AE">
        <w:t xml:space="preserve"> przeprowadzenia dialogu</w:t>
      </w:r>
      <w:r w:rsidRPr="00EA10AE">
        <w:t>.</w:t>
      </w:r>
    </w:p>
    <w:p w:rsidR="0015620C" w:rsidRDefault="00FA124A" w:rsidP="0015620C">
      <w:pPr>
        <w:numPr>
          <w:ilvl w:val="0"/>
          <w:numId w:val="23"/>
        </w:numPr>
        <w:tabs>
          <w:tab w:val="left" w:pos="284"/>
        </w:tabs>
        <w:jc w:val="both"/>
      </w:pPr>
      <w:r w:rsidRPr="00EA10AE">
        <w:t>W toku prowadzonego dialogu</w:t>
      </w:r>
      <w:r w:rsidR="00221CBB" w:rsidRPr="00EA10AE">
        <w:t xml:space="preserve"> </w:t>
      </w:r>
      <w:r w:rsidRPr="00EA10AE">
        <w:t xml:space="preserve">Zespół </w:t>
      </w:r>
      <w:r w:rsidR="00221CBB" w:rsidRPr="00EA10AE">
        <w:t>przygotowuje odpowiedzi na pisma składane przez podm</w:t>
      </w:r>
      <w:r w:rsidRPr="00EA10AE">
        <w:t>ioty uczestniczące w dialogu</w:t>
      </w:r>
      <w:r w:rsidR="00221CBB" w:rsidRPr="00EA10AE">
        <w:t>.</w:t>
      </w:r>
    </w:p>
    <w:p w:rsidR="0015620C" w:rsidRDefault="00221CBB" w:rsidP="0015620C">
      <w:pPr>
        <w:numPr>
          <w:ilvl w:val="0"/>
          <w:numId w:val="23"/>
        </w:numPr>
        <w:tabs>
          <w:tab w:val="left" w:pos="284"/>
        </w:tabs>
        <w:jc w:val="both"/>
      </w:pPr>
      <w:r w:rsidRPr="00EA10AE">
        <w:t>Dialog prowadzony jest z poszczególnymi podmiotami z osobna.</w:t>
      </w:r>
    </w:p>
    <w:p w:rsidR="00221CBB" w:rsidRPr="00EA10AE" w:rsidRDefault="00221CBB" w:rsidP="0015620C">
      <w:pPr>
        <w:numPr>
          <w:ilvl w:val="0"/>
          <w:numId w:val="23"/>
        </w:numPr>
        <w:tabs>
          <w:tab w:val="left" w:pos="284"/>
        </w:tabs>
        <w:jc w:val="both"/>
      </w:pPr>
      <w:r w:rsidRPr="00EA10AE">
        <w:t>Instytut nie pokrywa żadnych kosztów poniesionych przez uczes</w:t>
      </w:r>
      <w:r w:rsidR="00FA124A" w:rsidRPr="00EA10AE">
        <w:t>tników związanych z udziałem w d</w:t>
      </w:r>
      <w:r w:rsidRPr="00EA10AE">
        <w:t>ialogu.</w:t>
      </w:r>
      <w:bookmarkStart w:id="3" w:name="bookmark2"/>
    </w:p>
    <w:p w:rsidR="00221CBB" w:rsidRPr="00EA10AE" w:rsidRDefault="00221CBB" w:rsidP="00221CBB">
      <w:pPr>
        <w:jc w:val="both"/>
      </w:pPr>
    </w:p>
    <w:p w:rsidR="00221CBB" w:rsidRPr="00EA10AE" w:rsidRDefault="00221CBB" w:rsidP="00407869">
      <w:pPr>
        <w:jc w:val="center"/>
        <w:rPr>
          <w:b/>
        </w:rPr>
      </w:pPr>
      <w:r w:rsidRPr="00EA10AE">
        <w:rPr>
          <w:b/>
        </w:rPr>
        <w:t>§7</w:t>
      </w:r>
      <w:bookmarkEnd w:id="3"/>
    </w:p>
    <w:p w:rsidR="00473006" w:rsidRDefault="00221CBB" w:rsidP="00473006">
      <w:pPr>
        <w:numPr>
          <w:ilvl w:val="0"/>
          <w:numId w:val="24"/>
        </w:numPr>
        <w:tabs>
          <w:tab w:val="left" w:pos="284"/>
        </w:tabs>
        <w:jc w:val="both"/>
      </w:pPr>
      <w:r w:rsidRPr="00EA10AE">
        <w:t>Dialog prowadzi się w języku polskim.</w:t>
      </w:r>
    </w:p>
    <w:p w:rsidR="00221CBB" w:rsidRPr="00EA10AE" w:rsidRDefault="00221CBB" w:rsidP="00473006">
      <w:pPr>
        <w:numPr>
          <w:ilvl w:val="0"/>
          <w:numId w:val="24"/>
        </w:numPr>
        <w:tabs>
          <w:tab w:val="left" w:pos="284"/>
        </w:tabs>
        <w:jc w:val="both"/>
      </w:pPr>
      <w:r w:rsidRPr="00EA10AE">
        <w:t>Wszelkie oświadczenia, wnioski, zawiadomienia oraz informacje mogą być przekazywane pomiędzy Instytutem oraz Uczestnikami drogą elektroniczną (e-mail), każda ze stron na żądanie drugiej niezwłocznie potwierdza fakt ich otrzymania.</w:t>
      </w:r>
    </w:p>
    <w:p w:rsidR="00221CBB" w:rsidRPr="00EA10AE" w:rsidRDefault="00221CBB" w:rsidP="00221CBB">
      <w:pPr>
        <w:jc w:val="both"/>
      </w:pPr>
    </w:p>
    <w:p w:rsidR="00221CBB" w:rsidRPr="00EA10AE" w:rsidRDefault="00221CBB" w:rsidP="00407869">
      <w:pPr>
        <w:jc w:val="center"/>
        <w:rPr>
          <w:b/>
        </w:rPr>
      </w:pPr>
      <w:r w:rsidRPr="00EA10AE">
        <w:rPr>
          <w:b/>
        </w:rPr>
        <w:t>§8</w:t>
      </w:r>
    </w:p>
    <w:p w:rsidR="00EF23E8" w:rsidRDefault="00FA124A" w:rsidP="00EF23E8">
      <w:pPr>
        <w:numPr>
          <w:ilvl w:val="0"/>
          <w:numId w:val="25"/>
        </w:numPr>
        <w:tabs>
          <w:tab w:val="left" w:pos="284"/>
        </w:tabs>
        <w:jc w:val="both"/>
      </w:pPr>
      <w:r w:rsidRPr="00EA10AE">
        <w:t>Prowadzony d</w:t>
      </w:r>
      <w:r w:rsidR="00221CBB" w:rsidRPr="00EA10AE">
        <w:t>ialog ma charakter jawny.</w:t>
      </w:r>
    </w:p>
    <w:p w:rsidR="00EF23E8" w:rsidRDefault="00221CBB" w:rsidP="00EF23E8">
      <w:pPr>
        <w:numPr>
          <w:ilvl w:val="0"/>
          <w:numId w:val="25"/>
        </w:numPr>
        <w:tabs>
          <w:tab w:val="left" w:pos="284"/>
        </w:tabs>
        <w:jc w:val="both"/>
      </w:pPr>
      <w:r w:rsidRPr="00EA10AE">
        <w:t xml:space="preserve">Instytut nie ujawni informacji stanowiących tajemnicę przedsiębiorstwa w rozumieniu przepisów o zwalczaniu nieuczciwej konkurencji, </w:t>
      </w:r>
      <w:r w:rsidR="00FA124A" w:rsidRPr="00EA10AE">
        <w:t>jeżeli podmiot uczestniczący w d</w:t>
      </w:r>
      <w:r w:rsidRPr="00EA10AE">
        <w:t xml:space="preserve">ialogu, nie </w:t>
      </w:r>
      <w:r w:rsidRPr="00EA10AE">
        <w:lastRenderedPageBreak/>
        <w:t>później niż przed przekazaniem informacji zastrzegł, że przekazywane konkretnie wskazane informacje nie mogą być udostępniane innym podmiotom.</w:t>
      </w:r>
    </w:p>
    <w:p w:rsidR="00EF23E8" w:rsidRDefault="00FA124A" w:rsidP="00EF23E8">
      <w:pPr>
        <w:numPr>
          <w:ilvl w:val="0"/>
          <w:numId w:val="25"/>
        </w:numPr>
        <w:tabs>
          <w:tab w:val="left" w:pos="284"/>
        </w:tabs>
        <w:jc w:val="both"/>
      </w:pPr>
      <w:r w:rsidRPr="00EA10AE">
        <w:t>Zespół ds. przeprowadzenia dialogu zobowiązany</w:t>
      </w:r>
      <w:r w:rsidR="00221CBB" w:rsidRPr="00EA10AE">
        <w:t xml:space="preserve">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221CBB" w:rsidRPr="00EA10AE" w:rsidRDefault="00221CBB" w:rsidP="00EF23E8">
      <w:pPr>
        <w:numPr>
          <w:ilvl w:val="0"/>
          <w:numId w:val="25"/>
        </w:numPr>
        <w:tabs>
          <w:tab w:val="left" w:pos="284"/>
        </w:tabs>
        <w:jc w:val="both"/>
      </w:pPr>
      <w:r w:rsidRPr="00EA10AE">
        <w:t>Protokół przechowywany jest w siedzibie Instytutu w sposób gwarantujący jego nienaruszalność.</w:t>
      </w:r>
      <w:bookmarkStart w:id="4" w:name="bookmark3"/>
    </w:p>
    <w:p w:rsidR="00221CBB" w:rsidRPr="00EA10AE" w:rsidRDefault="00221CBB" w:rsidP="00FA124A">
      <w:pPr>
        <w:tabs>
          <w:tab w:val="left" w:pos="284"/>
        </w:tabs>
        <w:jc w:val="both"/>
      </w:pPr>
    </w:p>
    <w:p w:rsidR="00221CBB" w:rsidRPr="00EA10AE" w:rsidRDefault="00221CBB" w:rsidP="00407869">
      <w:pPr>
        <w:jc w:val="center"/>
        <w:rPr>
          <w:b/>
        </w:rPr>
      </w:pPr>
      <w:r w:rsidRPr="00EA10AE">
        <w:rPr>
          <w:b/>
        </w:rPr>
        <w:t>§9</w:t>
      </w:r>
      <w:bookmarkEnd w:id="4"/>
    </w:p>
    <w:p w:rsidR="00407869" w:rsidRPr="00EA10AE" w:rsidRDefault="00221CBB" w:rsidP="002D1A8E">
      <w:pPr>
        <w:numPr>
          <w:ilvl w:val="0"/>
          <w:numId w:val="10"/>
        </w:numPr>
        <w:ind w:left="284" w:hanging="284"/>
        <w:jc w:val="both"/>
      </w:pPr>
      <w:r w:rsidRPr="00EA10AE">
        <w:t xml:space="preserve">Dialog techniczny będzie prowadzony do dnia, w którym Instytut </w:t>
      </w:r>
      <w:r w:rsidR="00407869" w:rsidRPr="00EA10AE">
        <w:t xml:space="preserve">pozyska wiedzę wystarczającą do </w:t>
      </w:r>
      <w:r w:rsidRPr="00EA10AE">
        <w:t xml:space="preserve">precyzyjnego określenia możliwych do spełnienia wymagań </w:t>
      </w:r>
      <w:r w:rsidR="00407869" w:rsidRPr="00EA10AE">
        <w:t xml:space="preserve">w zakresie </w:t>
      </w:r>
      <w:r w:rsidR="002D1A8E" w:rsidRPr="00EA10AE">
        <w:t xml:space="preserve">dostawy </w:t>
      </w:r>
      <w:r w:rsidR="00C720D1" w:rsidRPr="00EA10AE">
        <w:t xml:space="preserve">urządzenia do polerowania i trawienia elektrolitycznego do laboratorium badawczego oraz szkolenia w zakresie użytkowania ww. urządzenia </w:t>
      </w:r>
    </w:p>
    <w:p w:rsidR="00221CBB" w:rsidRPr="00EA10AE" w:rsidRDefault="00221CBB" w:rsidP="00FA124A">
      <w:pPr>
        <w:numPr>
          <w:ilvl w:val="0"/>
          <w:numId w:val="10"/>
        </w:numPr>
        <w:ind w:left="284" w:hanging="284"/>
        <w:jc w:val="both"/>
      </w:pPr>
      <w:r w:rsidRPr="00EA10AE">
        <w:t>Instytut zastrzega sobie prawo zakończenia dialogu na każdym jego etapie bez podania przyczyn.</w:t>
      </w:r>
    </w:p>
    <w:p w:rsidR="00970E35" w:rsidRPr="00EA10AE" w:rsidRDefault="00970E35" w:rsidP="00317B22">
      <w:pPr>
        <w:jc w:val="center"/>
        <w:rPr>
          <w:b/>
          <w:bCs/>
        </w:rPr>
      </w:pPr>
    </w:p>
    <w:p w:rsidR="00221CBB" w:rsidRPr="00EA10AE" w:rsidRDefault="00221CBB" w:rsidP="00317B22">
      <w:pPr>
        <w:jc w:val="center"/>
        <w:rPr>
          <w:b/>
          <w:bCs/>
        </w:rPr>
      </w:pPr>
      <w:r w:rsidRPr="00EA10AE">
        <w:rPr>
          <w:b/>
          <w:bCs/>
        </w:rPr>
        <w:t>§10</w:t>
      </w:r>
    </w:p>
    <w:p w:rsidR="00221CBB" w:rsidRPr="00EA10AE" w:rsidRDefault="00FA124A" w:rsidP="00FA124A">
      <w:pPr>
        <w:jc w:val="both"/>
      </w:pPr>
      <w:r w:rsidRPr="00EA10AE">
        <w:t>Od decyzji Instytutu w toku d</w:t>
      </w:r>
      <w:r w:rsidR="00221CBB" w:rsidRPr="00EA10AE">
        <w:t>ialogu, nie przysługują uczestnikom dialogu żadne środki odwoławcze.</w:t>
      </w:r>
      <w:bookmarkStart w:id="5" w:name="bookmark4"/>
    </w:p>
    <w:p w:rsidR="00221CBB" w:rsidRPr="00EA10AE" w:rsidRDefault="00221CBB" w:rsidP="00221CBB">
      <w:pPr>
        <w:jc w:val="both"/>
      </w:pPr>
    </w:p>
    <w:p w:rsidR="00221CBB" w:rsidRPr="00EA10AE" w:rsidRDefault="00221CBB" w:rsidP="00317B22">
      <w:pPr>
        <w:jc w:val="center"/>
        <w:rPr>
          <w:b/>
        </w:rPr>
      </w:pPr>
      <w:r w:rsidRPr="00EA10AE">
        <w:rPr>
          <w:b/>
        </w:rPr>
        <w:t>§1</w:t>
      </w:r>
      <w:bookmarkEnd w:id="5"/>
      <w:r w:rsidR="00BC2EC5" w:rsidRPr="00EA10AE">
        <w:rPr>
          <w:b/>
        </w:rPr>
        <w:t>1</w:t>
      </w:r>
    </w:p>
    <w:p w:rsidR="00221CBB" w:rsidRPr="00EA10AE" w:rsidRDefault="00221CBB" w:rsidP="00085FB2">
      <w:pPr>
        <w:numPr>
          <w:ilvl w:val="0"/>
          <w:numId w:val="16"/>
        </w:numPr>
        <w:ind w:left="284" w:hanging="284"/>
        <w:jc w:val="both"/>
      </w:pPr>
      <w:r w:rsidRPr="00EA10AE">
        <w:t>Po zakończe</w:t>
      </w:r>
      <w:r w:rsidR="00FA124A" w:rsidRPr="00EA10AE">
        <w:t>niu dialogu technicznego Zespół</w:t>
      </w:r>
      <w:r w:rsidR="00085FB2">
        <w:t xml:space="preserve"> sporządza p</w:t>
      </w:r>
      <w:r w:rsidRPr="00EA10AE">
        <w:t>rotok</w:t>
      </w:r>
      <w:r w:rsidR="00FA124A" w:rsidRPr="00EA10AE">
        <w:t>ół z przeprowadzonego d</w:t>
      </w:r>
      <w:r w:rsidR="00085FB2">
        <w:t>ialogu technicznego zawierający m. in. informacje</w:t>
      </w:r>
      <w:r w:rsidRPr="00EA10AE">
        <w:t xml:space="preserve"> dotyczące wykorzystania wiedzy uzyskanej w trakcie dialogu do sporządzenia opisu przedmiotu zamówienia, specyfikacji warunków zamówienia lub warunków umowy wraz z informacją o podmiotach, które w dialogu uczestniczyły zgodnie z wymogami określonymi w art. 96 ust. 2a ustawy Pzp.</w:t>
      </w:r>
    </w:p>
    <w:p w:rsidR="00221CBB" w:rsidRPr="00EA10AE" w:rsidRDefault="00FA124A" w:rsidP="00BC2EC5">
      <w:pPr>
        <w:numPr>
          <w:ilvl w:val="0"/>
          <w:numId w:val="16"/>
        </w:numPr>
        <w:ind w:left="284" w:hanging="284"/>
        <w:jc w:val="both"/>
      </w:pPr>
      <w:r w:rsidRPr="00EA10AE">
        <w:t>O zakończeniu d</w:t>
      </w:r>
      <w:r w:rsidR="00221CBB" w:rsidRPr="00EA10AE">
        <w:t>ialogu</w:t>
      </w:r>
      <w:r w:rsidRPr="00EA10AE">
        <w:t xml:space="preserve"> Zespół</w:t>
      </w:r>
      <w:r w:rsidR="00221CBB" w:rsidRPr="00EA10AE">
        <w:t xml:space="preserve"> poinformuje wszy</w:t>
      </w:r>
      <w:r w:rsidRPr="00EA10AE">
        <w:t>stkie podmioty uczestniczące w d</w:t>
      </w:r>
      <w:r w:rsidR="00221CBB" w:rsidRPr="00EA10AE">
        <w:t>ialogu.</w:t>
      </w:r>
      <w:bookmarkStart w:id="6" w:name="bookmark5"/>
    </w:p>
    <w:p w:rsidR="00221CBB" w:rsidRPr="00EA10AE" w:rsidRDefault="00221CBB" w:rsidP="00221CBB">
      <w:pPr>
        <w:jc w:val="both"/>
      </w:pPr>
    </w:p>
    <w:p w:rsidR="00221CBB" w:rsidRPr="00EA10AE" w:rsidRDefault="00221CBB" w:rsidP="00317B22">
      <w:pPr>
        <w:jc w:val="center"/>
        <w:rPr>
          <w:b/>
        </w:rPr>
      </w:pPr>
      <w:r w:rsidRPr="00EA10AE">
        <w:rPr>
          <w:b/>
        </w:rPr>
        <w:t>§12</w:t>
      </w:r>
      <w:bookmarkEnd w:id="6"/>
    </w:p>
    <w:p w:rsidR="00221CBB" w:rsidRPr="00EA10AE" w:rsidRDefault="00221CBB" w:rsidP="00221CBB">
      <w:pPr>
        <w:jc w:val="both"/>
      </w:pPr>
      <w:r w:rsidRPr="00EA10AE">
        <w:t>Podmiotom, które uczestniczyły w dialogu technicznym zostaną zwrócone na ich wniosek wszelkie złożone przez nie plany, rysunki, modele, wzory, programy komputerowe oraz inne podobne materiały.</w:t>
      </w:r>
    </w:p>
    <w:p w:rsidR="00486B0A" w:rsidRPr="00EA10AE" w:rsidRDefault="00486B0A" w:rsidP="00221CBB">
      <w:pPr>
        <w:jc w:val="both"/>
      </w:pPr>
    </w:p>
    <w:sectPr w:rsidR="00486B0A" w:rsidRPr="00EA10AE" w:rsidSect="00905A7B">
      <w:headerReference w:type="default" r:id="rId9"/>
      <w:footerReference w:type="default" r:id="rId10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A3" w:rsidRDefault="00A26DA3">
      <w:r>
        <w:separator/>
      </w:r>
    </w:p>
  </w:endnote>
  <w:endnote w:type="continuationSeparator" w:id="0">
    <w:p w:rsidR="00A26DA3" w:rsidRDefault="00A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D430BD" w:rsidRDefault="007C3931" w:rsidP="00D430BD">
    <w:pPr>
      <w:pStyle w:val="Stopka"/>
      <w:rPr>
        <w:iCs/>
        <w:sz w:val="20"/>
        <w:szCs w:val="20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9973310</wp:posOffset>
              </wp:positionV>
              <wp:extent cx="411480" cy="147320"/>
              <wp:effectExtent l="0" t="0" r="762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Default="00A53C3B" w:rsidP="00A53C3B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EE02F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EE02FF" w:rsidRPr="00EE02FF">
                            <w:fldChar w:fldCharType="separate"/>
                          </w:r>
                          <w:r w:rsidR="007C3931" w:rsidRPr="007C3931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4pt;margin-top:785.3pt;width:32.4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8rrAIAAK0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" filled="f" stroked="f">
              <v:textbox style="mso-fit-shape-to-text:t" inset="0,0,0,0">
                <w:txbxContent>
                  <w:p w:rsidR="00A53C3B" w:rsidRDefault="00A53C3B" w:rsidP="00A53C3B">
                    <w:r>
                      <w:rPr>
                        <w:rStyle w:val="Nagweklubstopka0"/>
                      </w:rPr>
                      <w:t xml:space="preserve">Strona </w:t>
                    </w:r>
                    <w:r w:rsidR="00EE02FF" w:rsidRPr="00EE02FF">
                      <w:fldChar w:fldCharType="begin"/>
                    </w:r>
                    <w:r>
                      <w:instrText xml:space="preserve"> PAGE \* MERGEFORMAT </w:instrText>
                    </w:r>
                    <w:r w:rsidR="00EE02FF" w:rsidRPr="00EE02FF">
                      <w:fldChar w:fldCharType="separate"/>
                    </w:r>
                    <w:r w:rsidR="007C3931" w:rsidRPr="007C3931">
                      <w:rPr>
                        <w:rStyle w:val="Nagweklubstopka0"/>
                        <w:noProof/>
                      </w:rPr>
                      <w:t>1</w:t>
                    </w:r>
                    <w:r w:rsidR="00EE02FF"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A3" w:rsidRDefault="00A26DA3">
      <w:r>
        <w:separator/>
      </w:r>
    </w:p>
  </w:footnote>
  <w:footnote w:type="continuationSeparator" w:id="0">
    <w:p w:rsidR="00A26DA3" w:rsidRDefault="00A2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7C39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EA10AE">
      <w:t>Nr ref,. 45/ZZ/AZLZ/2017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B4E"/>
    <w:multiLevelType w:val="multilevel"/>
    <w:tmpl w:val="F63AA1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615F5D"/>
    <w:multiLevelType w:val="hybridMultilevel"/>
    <w:tmpl w:val="7B2CE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C0AE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443C"/>
    <w:multiLevelType w:val="hybridMultilevel"/>
    <w:tmpl w:val="F4B0B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A7475"/>
    <w:multiLevelType w:val="hybridMultilevel"/>
    <w:tmpl w:val="E134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13DED"/>
    <w:multiLevelType w:val="multilevel"/>
    <w:tmpl w:val="0298EC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C01C35"/>
    <w:multiLevelType w:val="hybridMultilevel"/>
    <w:tmpl w:val="9998E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3408E"/>
    <w:multiLevelType w:val="multilevel"/>
    <w:tmpl w:val="5E102A0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4DB7C0A"/>
    <w:multiLevelType w:val="multilevel"/>
    <w:tmpl w:val="05F01C46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8D7528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609E"/>
    <w:multiLevelType w:val="multilevel"/>
    <w:tmpl w:val="2236F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0A840B5"/>
    <w:multiLevelType w:val="hybridMultilevel"/>
    <w:tmpl w:val="37006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2A0D9F"/>
    <w:multiLevelType w:val="hybridMultilevel"/>
    <w:tmpl w:val="64604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8389F"/>
    <w:multiLevelType w:val="multilevel"/>
    <w:tmpl w:val="271A86C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7800"/>
    <w:multiLevelType w:val="hybridMultilevel"/>
    <w:tmpl w:val="B3902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2C303B"/>
    <w:multiLevelType w:val="multilevel"/>
    <w:tmpl w:val="62026FF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996BD8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B5865"/>
    <w:multiLevelType w:val="hybridMultilevel"/>
    <w:tmpl w:val="BD4A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6405D"/>
    <w:multiLevelType w:val="multilevel"/>
    <w:tmpl w:val="C21890B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EB06F94"/>
    <w:multiLevelType w:val="hybridMultilevel"/>
    <w:tmpl w:val="06D0B6D2"/>
    <w:lvl w:ilvl="0" w:tplc="276E1B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16"/>
  </w:num>
  <w:num w:numId="20">
    <w:abstractNumId w:val="12"/>
  </w:num>
  <w:num w:numId="21">
    <w:abstractNumId w:val="4"/>
  </w:num>
  <w:num w:numId="22">
    <w:abstractNumId w:val="19"/>
  </w:num>
  <w:num w:numId="23">
    <w:abstractNumId w:val="5"/>
  </w:num>
  <w:num w:numId="24">
    <w:abstractNumId w:val="2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075BE"/>
    <w:rsid w:val="00023B14"/>
    <w:rsid w:val="00025994"/>
    <w:rsid w:val="00032174"/>
    <w:rsid w:val="000327D3"/>
    <w:rsid w:val="00036DD5"/>
    <w:rsid w:val="0006405A"/>
    <w:rsid w:val="00084482"/>
    <w:rsid w:val="00085FB2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519B5"/>
    <w:rsid w:val="0015214A"/>
    <w:rsid w:val="00153F77"/>
    <w:rsid w:val="0015620C"/>
    <w:rsid w:val="00156F6D"/>
    <w:rsid w:val="00165588"/>
    <w:rsid w:val="001709A0"/>
    <w:rsid w:val="00177F44"/>
    <w:rsid w:val="001801A5"/>
    <w:rsid w:val="00192E95"/>
    <w:rsid w:val="001B08CF"/>
    <w:rsid w:val="001B26CA"/>
    <w:rsid w:val="001D335B"/>
    <w:rsid w:val="001E1143"/>
    <w:rsid w:val="001F2FEB"/>
    <w:rsid w:val="002032C9"/>
    <w:rsid w:val="002050CC"/>
    <w:rsid w:val="00205F5F"/>
    <w:rsid w:val="00211FC7"/>
    <w:rsid w:val="00221011"/>
    <w:rsid w:val="002219B4"/>
    <w:rsid w:val="00221CBB"/>
    <w:rsid w:val="00244A32"/>
    <w:rsid w:val="00282693"/>
    <w:rsid w:val="00292636"/>
    <w:rsid w:val="002B10A1"/>
    <w:rsid w:val="002D04A7"/>
    <w:rsid w:val="002D1A8E"/>
    <w:rsid w:val="002D7160"/>
    <w:rsid w:val="002E5D29"/>
    <w:rsid w:val="002E697C"/>
    <w:rsid w:val="002F090F"/>
    <w:rsid w:val="0030135C"/>
    <w:rsid w:val="003041D2"/>
    <w:rsid w:val="003043D8"/>
    <w:rsid w:val="003150ED"/>
    <w:rsid w:val="00316F47"/>
    <w:rsid w:val="00317B22"/>
    <w:rsid w:val="003200E7"/>
    <w:rsid w:val="00320F56"/>
    <w:rsid w:val="0033281C"/>
    <w:rsid w:val="0033468D"/>
    <w:rsid w:val="00335209"/>
    <w:rsid w:val="0034663E"/>
    <w:rsid w:val="00365BE6"/>
    <w:rsid w:val="00370C33"/>
    <w:rsid w:val="003765E2"/>
    <w:rsid w:val="003A3513"/>
    <w:rsid w:val="003A4B72"/>
    <w:rsid w:val="003A5C47"/>
    <w:rsid w:val="003E05B9"/>
    <w:rsid w:val="003E45AE"/>
    <w:rsid w:val="003F489D"/>
    <w:rsid w:val="003F7675"/>
    <w:rsid w:val="00403595"/>
    <w:rsid w:val="00407869"/>
    <w:rsid w:val="00420199"/>
    <w:rsid w:val="00430205"/>
    <w:rsid w:val="00431B63"/>
    <w:rsid w:val="00443F6D"/>
    <w:rsid w:val="00455A88"/>
    <w:rsid w:val="0045634B"/>
    <w:rsid w:val="00462030"/>
    <w:rsid w:val="00473006"/>
    <w:rsid w:val="004769C7"/>
    <w:rsid w:val="00486B0A"/>
    <w:rsid w:val="004901C8"/>
    <w:rsid w:val="004926F3"/>
    <w:rsid w:val="004A27EF"/>
    <w:rsid w:val="004A5D83"/>
    <w:rsid w:val="004C7F2E"/>
    <w:rsid w:val="004E0538"/>
    <w:rsid w:val="004E3589"/>
    <w:rsid w:val="004F6A60"/>
    <w:rsid w:val="005008F3"/>
    <w:rsid w:val="00502FE3"/>
    <w:rsid w:val="00504EE7"/>
    <w:rsid w:val="00511E8D"/>
    <w:rsid w:val="00527861"/>
    <w:rsid w:val="005313D0"/>
    <w:rsid w:val="00533B3E"/>
    <w:rsid w:val="00545A3A"/>
    <w:rsid w:val="00556C65"/>
    <w:rsid w:val="00595E2D"/>
    <w:rsid w:val="005A377B"/>
    <w:rsid w:val="005B21E7"/>
    <w:rsid w:val="005B325F"/>
    <w:rsid w:val="005B404C"/>
    <w:rsid w:val="005D3C1A"/>
    <w:rsid w:val="005E6565"/>
    <w:rsid w:val="006049F5"/>
    <w:rsid w:val="006155A7"/>
    <w:rsid w:val="0061700F"/>
    <w:rsid w:val="006311FC"/>
    <w:rsid w:val="00637057"/>
    <w:rsid w:val="00677471"/>
    <w:rsid w:val="00677CDE"/>
    <w:rsid w:val="00686B30"/>
    <w:rsid w:val="006A3A1C"/>
    <w:rsid w:val="006F2657"/>
    <w:rsid w:val="007171F0"/>
    <w:rsid w:val="00724BC9"/>
    <w:rsid w:val="00727AC0"/>
    <w:rsid w:val="00732E0B"/>
    <w:rsid w:val="00741A70"/>
    <w:rsid w:val="00763D4F"/>
    <w:rsid w:val="00764A25"/>
    <w:rsid w:val="00783C19"/>
    <w:rsid w:val="00786675"/>
    <w:rsid w:val="00794F9C"/>
    <w:rsid w:val="007A3400"/>
    <w:rsid w:val="007C3931"/>
    <w:rsid w:val="007C7A2F"/>
    <w:rsid w:val="007D2CE1"/>
    <w:rsid w:val="007D5E25"/>
    <w:rsid w:val="007D5F88"/>
    <w:rsid w:val="007E6DE4"/>
    <w:rsid w:val="007F2E5C"/>
    <w:rsid w:val="007F5959"/>
    <w:rsid w:val="007F5BE9"/>
    <w:rsid w:val="008066CE"/>
    <w:rsid w:val="0083494C"/>
    <w:rsid w:val="0085105D"/>
    <w:rsid w:val="008570B6"/>
    <w:rsid w:val="00861039"/>
    <w:rsid w:val="0086516F"/>
    <w:rsid w:val="00873472"/>
    <w:rsid w:val="00885A4C"/>
    <w:rsid w:val="008925E9"/>
    <w:rsid w:val="008932A3"/>
    <w:rsid w:val="008A5A1B"/>
    <w:rsid w:val="008C4167"/>
    <w:rsid w:val="008D295D"/>
    <w:rsid w:val="008E33D0"/>
    <w:rsid w:val="008E5919"/>
    <w:rsid w:val="008F7B09"/>
    <w:rsid w:val="00905A7B"/>
    <w:rsid w:val="0091486F"/>
    <w:rsid w:val="00927E04"/>
    <w:rsid w:val="00932212"/>
    <w:rsid w:val="00932E92"/>
    <w:rsid w:val="00934B59"/>
    <w:rsid w:val="009366BE"/>
    <w:rsid w:val="00936AA0"/>
    <w:rsid w:val="00942960"/>
    <w:rsid w:val="00970E35"/>
    <w:rsid w:val="00976284"/>
    <w:rsid w:val="00977331"/>
    <w:rsid w:val="00987767"/>
    <w:rsid w:val="00987F69"/>
    <w:rsid w:val="00993544"/>
    <w:rsid w:val="0099561A"/>
    <w:rsid w:val="009A0113"/>
    <w:rsid w:val="009B18D6"/>
    <w:rsid w:val="009B196F"/>
    <w:rsid w:val="009C307C"/>
    <w:rsid w:val="009D6019"/>
    <w:rsid w:val="009F586E"/>
    <w:rsid w:val="009F7A01"/>
    <w:rsid w:val="00A029BD"/>
    <w:rsid w:val="00A04025"/>
    <w:rsid w:val="00A043FE"/>
    <w:rsid w:val="00A04CAC"/>
    <w:rsid w:val="00A113A1"/>
    <w:rsid w:val="00A14462"/>
    <w:rsid w:val="00A2240A"/>
    <w:rsid w:val="00A26DA3"/>
    <w:rsid w:val="00A502E0"/>
    <w:rsid w:val="00A52BCF"/>
    <w:rsid w:val="00A53C3B"/>
    <w:rsid w:val="00A60632"/>
    <w:rsid w:val="00A60FD6"/>
    <w:rsid w:val="00A622E4"/>
    <w:rsid w:val="00A664F2"/>
    <w:rsid w:val="00A70A38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D191B"/>
    <w:rsid w:val="00AE3334"/>
    <w:rsid w:val="00B014BF"/>
    <w:rsid w:val="00B10EF0"/>
    <w:rsid w:val="00B12D3B"/>
    <w:rsid w:val="00B13163"/>
    <w:rsid w:val="00B45328"/>
    <w:rsid w:val="00B50943"/>
    <w:rsid w:val="00B52CD6"/>
    <w:rsid w:val="00B57A0A"/>
    <w:rsid w:val="00B66BDA"/>
    <w:rsid w:val="00B71389"/>
    <w:rsid w:val="00B849C9"/>
    <w:rsid w:val="00B860FA"/>
    <w:rsid w:val="00B90254"/>
    <w:rsid w:val="00B91BDC"/>
    <w:rsid w:val="00B9404E"/>
    <w:rsid w:val="00BA405C"/>
    <w:rsid w:val="00BB2A53"/>
    <w:rsid w:val="00BB5008"/>
    <w:rsid w:val="00BB7D00"/>
    <w:rsid w:val="00BC2EC5"/>
    <w:rsid w:val="00BE562D"/>
    <w:rsid w:val="00BF0FF6"/>
    <w:rsid w:val="00BF1ED4"/>
    <w:rsid w:val="00C02AD6"/>
    <w:rsid w:val="00C15CDD"/>
    <w:rsid w:val="00C37120"/>
    <w:rsid w:val="00C439D3"/>
    <w:rsid w:val="00C62410"/>
    <w:rsid w:val="00C720D1"/>
    <w:rsid w:val="00C90F6C"/>
    <w:rsid w:val="00C92277"/>
    <w:rsid w:val="00CB3E26"/>
    <w:rsid w:val="00CB6BD8"/>
    <w:rsid w:val="00CC2AA3"/>
    <w:rsid w:val="00CD2FA0"/>
    <w:rsid w:val="00CD3756"/>
    <w:rsid w:val="00CD4C40"/>
    <w:rsid w:val="00CE69AF"/>
    <w:rsid w:val="00CE7F46"/>
    <w:rsid w:val="00CF4DDD"/>
    <w:rsid w:val="00CF5674"/>
    <w:rsid w:val="00D1016D"/>
    <w:rsid w:val="00D16C9B"/>
    <w:rsid w:val="00D215D6"/>
    <w:rsid w:val="00D229F3"/>
    <w:rsid w:val="00D430BD"/>
    <w:rsid w:val="00D54313"/>
    <w:rsid w:val="00D565E5"/>
    <w:rsid w:val="00D56A13"/>
    <w:rsid w:val="00D63C68"/>
    <w:rsid w:val="00D77C6B"/>
    <w:rsid w:val="00D85171"/>
    <w:rsid w:val="00D93D7B"/>
    <w:rsid w:val="00DA738D"/>
    <w:rsid w:val="00DC7A05"/>
    <w:rsid w:val="00DD16A1"/>
    <w:rsid w:val="00DD4E75"/>
    <w:rsid w:val="00DE4743"/>
    <w:rsid w:val="00E02F8A"/>
    <w:rsid w:val="00E13A40"/>
    <w:rsid w:val="00E209F3"/>
    <w:rsid w:val="00E576AA"/>
    <w:rsid w:val="00E57AF0"/>
    <w:rsid w:val="00E61812"/>
    <w:rsid w:val="00E7471A"/>
    <w:rsid w:val="00E74BD5"/>
    <w:rsid w:val="00E76621"/>
    <w:rsid w:val="00E87B99"/>
    <w:rsid w:val="00EA10AE"/>
    <w:rsid w:val="00EA146E"/>
    <w:rsid w:val="00EB068D"/>
    <w:rsid w:val="00EB38CC"/>
    <w:rsid w:val="00EB5508"/>
    <w:rsid w:val="00EC0F82"/>
    <w:rsid w:val="00EC2079"/>
    <w:rsid w:val="00EC3434"/>
    <w:rsid w:val="00EC6189"/>
    <w:rsid w:val="00EE02FF"/>
    <w:rsid w:val="00EF2065"/>
    <w:rsid w:val="00EF23E8"/>
    <w:rsid w:val="00F0778D"/>
    <w:rsid w:val="00F1324E"/>
    <w:rsid w:val="00F14589"/>
    <w:rsid w:val="00F150FE"/>
    <w:rsid w:val="00F2598B"/>
    <w:rsid w:val="00F26EEF"/>
    <w:rsid w:val="00F31428"/>
    <w:rsid w:val="00F42737"/>
    <w:rsid w:val="00F50C80"/>
    <w:rsid w:val="00F6745E"/>
    <w:rsid w:val="00F71499"/>
    <w:rsid w:val="00F86805"/>
    <w:rsid w:val="00F87361"/>
    <w:rsid w:val="00F90739"/>
    <w:rsid w:val="00FA018E"/>
    <w:rsid w:val="00FA124A"/>
    <w:rsid w:val="00FD2DE4"/>
    <w:rsid w:val="00FD6AE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D9ED59-276D-4043-B517-3015074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F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970E35"/>
    <w:pPr>
      <w:spacing w:after="120"/>
    </w:pPr>
  </w:style>
  <w:style w:type="character" w:customStyle="1" w:styleId="TekstpodstawowyZnak">
    <w:name w:val="Tekst podstawowy Znak"/>
    <w:link w:val="Tekstpodstawowy"/>
    <w:rsid w:val="00970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AED6-1FF2-48E4-92C8-89A5255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7077</CharactersWithSpaces>
  <SharedDoc>false</SharedDoc>
  <HLinks>
    <vt:vector size="6" baseType="variant">
      <vt:variant>
        <vt:i4>2424945</vt:i4>
      </vt:variant>
      <vt:variant>
        <vt:i4>0</vt:i4>
      </vt:variant>
      <vt:variant>
        <vt:i4>0</vt:i4>
      </vt:variant>
      <vt:variant>
        <vt:i4>5</vt:i4>
      </vt:variant>
      <vt:variant>
        <vt:lpwstr>http://ilot.edu.pl/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2</cp:revision>
  <cp:lastPrinted>2015-01-22T12:05:00Z</cp:lastPrinted>
  <dcterms:created xsi:type="dcterms:W3CDTF">2017-08-25T12:00:00Z</dcterms:created>
  <dcterms:modified xsi:type="dcterms:W3CDTF">2017-08-25T12:00:00Z</dcterms:modified>
</cp:coreProperties>
</file>