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D4" w:rsidRPr="008A060A" w:rsidRDefault="00C53019" w:rsidP="00D86CD4">
      <w:pPr>
        <w:tabs>
          <w:tab w:val="left" w:pos="2985"/>
        </w:tabs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00BC9">
        <w:rPr>
          <w:rFonts w:ascii="Tahoma" w:hAnsi="Tahoma" w:cs="Tahoma"/>
          <w:sz w:val="20"/>
          <w:szCs w:val="20"/>
        </w:rPr>
        <w:tab/>
      </w:r>
      <w:r w:rsidR="00B00BC9">
        <w:rPr>
          <w:rFonts w:ascii="Tahoma" w:hAnsi="Tahoma" w:cs="Tahoma"/>
          <w:sz w:val="20"/>
          <w:szCs w:val="20"/>
        </w:rPr>
        <w:tab/>
      </w:r>
      <w:r w:rsidR="00D86CD4" w:rsidRPr="008A060A">
        <w:t>Warszawa,</w:t>
      </w:r>
      <w:r w:rsidR="00AF2F6B">
        <w:t xml:space="preserve"> 04</w:t>
      </w:r>
      <w:bookmarkStart w:id="0" w:name="_GoBack"/>
      <w:bookmarkEnd w:id="0"/>
      <w:r w:rsidR="00770282">
        <w:t>.</w:t>
      </w:r>
      <w:r w:rsidR="00BD1ED3">
        <w:t>12</w:t>
      </w:r>
      <w:r w:rsidR="008A060A" w:rsidRPr="008A060A">
        <w:t>.</w:t>
      </w:r>
      <w:r w:rsidR="00D86CD4" w:rsidRPr="008A060A">
        <w:t>2015 r.</w:t>
      </w:r>
    </w:p>
    <w:p w:rsidR="00D86CD4" w:rsidRPr="008A060A" w:rsidRDefault="00D86CD4" w:rsidP="00D86CD4">
      <w:pPr>
        <w:tabs>
          <w:tab w:val="left" w:pos="2985"/>
        </w:tabs>
        <w:jc w:val="both"/>
      </w:pPr>
    </w:p>
    <w:p w:rsidR="00D86CD4" w:rsidRPr="008A060A" w:rsidRDefault="00D86CD4" w:rsidP="00D86CD4">
      <w:pPr>
        <w:tabs>
          <w:tab w:val="left" w:pos="2985"/>
        </w:tabs>
        <w:jc w:val="both"/>
      </w:pPr>
    </w:p>
    <w:p w:rsidR="00D86CD4" w:rsidRPr="00BD1ED3" w:rsidRDefault="00BD1ED3" w:rsidP="00BD1ED3">
      <w:pPr>
        <w:tabs>
          <w:tab w:val="left" w:pos="2985"/>
        </w:tabs>
        <w:ind w:left="5812"/>
        <w:rPr>
          <w:b/>
        </w:rPr>
      </w:pPr>
      <w:proofErr w:type="spellStart"/>
      <w:r>
        <w:rPr>
          <w:b/>
        </w:rPr>
        <w:t>Economic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Operators</w:t>
      </w:r>
      <w:proofErr w:type="spellEnd"/>
      <w:r w:rsidR="00D86CD4" w:rsidRPr="008A060A">
        <w:rPr>
          <w:b/>
        </w:rPr>
        <w:t xml:space="preserve">– </w:t>
      </w:r>
      <w:proofErr w:type="spellStart"/>
      <w:r>
        <w:rPr>
          <w:b/>
        </w:rPr>
        <w:t>participants</w:t>
      </w:r>
      <w:proofErr w:type="spellEnd"/>
      <w:r>
        <w:rPr>
          <w:b/>
        </w:rPr>
        <w:t xml:space="preserve"> of tender </w:t>
      </w:r>
      <w:proofErr w:type="spellStart"/>
      <w:r>
        <w:rPr>
          <w:b/>
        </w:rPr>
        <w:t>procedure</w:t>
      </w:r>
      <w:proofErr w:type="spellEnd"/>
      <w:r>
        <w:rPr>
          <w:b/>
        </w:rPr>
        <w:t xml:space="preserve"> No 75/DE/Z/15</w:t>
      </w:r>
    </w:p>
    <w:p w:rsidR="009210C7" w:rsidRPr="008A060A" w:rsidRDefault="009210C7" w:rsidP="00D9393A">
      <w:pPr>
        <w:pStyle w:val="Nagwek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86CD4" w:rsidRPr="008A060A" w:rsidRDefault="00BD1ED3" w:rsidP="00D86CD4">
      <w:pPr>
        <w:pStyle w:val="Nagwek1"/>
        <w:jc w:val="center"/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A</w:t>
      </w:r>
      <w:r w:rsidRPr="00BD1ED3">
        <w:rPr>
          <w:rFonts w:ascii="Times New Roman" w:hAnsi="Times New Roman" w:cs="Times New Roman"/>
          <w:b/>
          <w:bCs/>
          <w:color w:val="auto"/>
          <w:sz w:val="24"/>
          <w:szCs w:val="24"/>
        </w:rPr>
        <w:t>nnouncement</w:t>
      </w:r>
      <w:proofErr w:type="spellEnd"/>
      <w:r w:rsidRPr="00BD1ED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of </w:t>
      </w:r>
      <w:proofErr w:type="spellStart"/>
      <w:r w:rsidRPr="00BD1ED3">
        <w:rPr>
          <w:rFonts w:ascii="Times New Roman" w:hAnsi="Times New Roman" w:cs="Times New Roman"/>
          <w:b/>
          <w:bCs/>
          <w:color w:val="auto"/>
          <w:sz w:val="24"/>
          <w:szCs w:val="24"/>
        </w:rPr>
        <w:t>selecting</w:t>
      </w:r>
      <w:proofErr w:type="spellEnd"/>
      <w:r w:rsidRPr="00BD1ED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the </w:t>
      </w:r>
      <w:proofErr w:type="spellStart"/>
      <w:r w:rsidRPr="00BD1ED3">
        <w:rPr>
          <w:rFonts w:ascii="Times New Roman" w:hAnsi="Times New Roman" w:cs="Times New Roman"/>
          <w:b/>
          <w:bCs/>
          <w:color w:val="auto"/>
          <w:sz w:val="24"/>
          <w:szCs w:val="24"/>
        </w:rPr>
        <w:t>best</w:t>
      </w:r>
      <w:proofErr w:type="spellEnd"/>
      <w:r w:rsidRPr="00BD1ED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tender </w:t>
      </w:r>
      <w:proofErr w:type="spellStart"/>
      <w:r w:rsidRPr="00BD1ED3">
        <w:rPr>
          <w:rFonts w:ascii="Times New Roman" w:hAnsi="Times New Roman" w:cs="Times New Roman"/>
          <w:b/>
          <w:bCs/>
          <w:color w:val="auto"/>
          <w:sz w:val="24"/>
          <w:szCs w:val="24"/>
        </w:rPr>
        <w:t>offer</w:t>
      </w:r>
      <w:proofErr w:type="spellEnd"/>
    </w:p>
    <w:p w:rsidR="00D86CD4" w:rsidRPr="008A060A" w:rsidRDefault="00D86CD4" w:rsidP="00D86CD4"/>
    <w:p w:rsidR="00D86CD4" w:rsidRPr="008A060A" w:rsidRDefault="00BD1ED3" w:rsidP="00E93320">
      <w:pPr>
        <w:tabs>
          <w:tab w:val="left" w:pos="2985"/>
        </w:tabs>
        <w:spacing w:after="80"/>
        <w:jc w:val="both"/>
      </w:pPr>
      <w:r>
        <w:t xml:space="preserve">The </w:t>
      </w:r>
      <w:proofErr w:type="spellStart"/>
      <w:r>
        <w:t>Awarding</w:t>
      </w:r>
      <w:proofErr w:type="spellEnd"/>
      <w:r>
        <w:t xml:space="preserve"> </w:t>
      </w:r>
      <w:proofErr w:type="spellStart"/>
      <w:r>
        <w:t>Entity</w:t>
      </w:r>
      <w:proofErr w:type="spellEnd"/>
      <w:r>
        <w:t xml:space="preserve"> </w:t>
      </w:r>
      <w:proofErr w:type="spellStart"/>
      <w:r>
        <w:t>informs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in the tender </w:t>
      </w:r>
      <w:proofErr w:type="spellStart"/>
      <w:r>
        <w:t>procedure</w:t>
      </w:r>
      <w:proofErr w:type="spellEnd"/>
      <w:r>
        <w:t xml:space="preserve"> for </w:t>
      </w:r>
      <w:proofErr w:type="spellStart"/>
      <w:r>
        <w:t>delivery</w:t>
      </w:r>
      <w:proofErr w:type="spellEnd"/>
      <w:r>
        <w:t xml:space="preserve"> of </w:t>
      </w:r>
      <w:proofErr w:type="spellStart"/>
      <w:r>
        <w:t>an</w:t>
      </w:r>
      <w:proofErr w:type="spellEnd"/>
      <w:r>
        <w:t xml:space="preserve"> automatic </w:t>
      </w:r>
      <w:proofErr w:type="spellStart"/>
      <w:r>
        <w:t>fiber</w:t>
      </w:r>
      <w:proofErr w:type="spellEnd"/>
      <w:r>
        <w:t xml:space="preserve"> </w:t>
      </w:r>
      <w:proofErr w:type="spellStart"/>
      <w:r>
        <w:t>placement</w:t>
      </w:r>
      <w:proofErr w:type="spellEnd"/>
      <w:r>
        <w:t xml:space="preserve"> system, </w:t>
      </w:r>
      <w:proofErr w:type="spellStart"/>
      <w:r>
        <w:t>conducted</w:t>
      </w:r>
      <w:proofErr w:type="spellEnd"/>
      <w:r>
        <w:t xml:space="preserve"> as open tender </w:t>
      </w:r>
      <w:proofErr w:type="spellStart"/>
      <w:r>
        <w:t>under</w:t>
      </w:r>
      <w:proofErr w:type="spellEnd"/>
      <w:r>
        <w:t xml:space="preserve"> Public </w:t>
      </w:r>
      <w:proofErr w:type="spellStart"/>
      <w:r>
        <w:t>Procurement</w:t>
      </w:r>
      <w:proofErr w:type="spellEnd"/>
      <w:r>
        <w:t xml:space="preserve"> Law of 29th January 2004 (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Laws</w:t>
      </w:r>
      <w:proofErr w:type="spellEnd"/>
      <w:r>
        <w:t xml:space="preserve"> of 2013, </w:t>
      </w:r>
      <w:proofErr w:type="spellStart"/>
      <w:r>
        <w:t>position</w:t>
      </w:r>
      <w:proofErr w:type="spellEnd"/>
      <w:r>
        <w:t xml:space="preserve"> 907 as </w:t>
      </w:r>
      <w:proofErr w:type="spellStart"/>
      <w:r>
        <w:t>amended</w:t>
      </w:r>
      <w:proofErr w:type="spellEnd"/>
      <w:r>
        <w:t xml:space="preserve">) </w:t>
      </w:r>
      <w:proofErr w:type="spellStart"/>
      <w:r>
        <w:t>hereinafter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to as the PPL, the </w:t>
      </w:r>
      <w:proofErr w:type="spellStart"/>
      <w:r>
        <w:t>best</w:t>
      </w:r>
      <w:proofErr w:type="spellEnd"/>
      <w:r>
        <w:t xml:space="preserve"> tender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by</w:t>
      </w:r>
    </w:p>
    <w:p w:rsidR="00B00BC9" w:rsidRDefault="00B00BC9" w:rsidP="00D86CD4">
      <w:pPr>
        <w:jc w:val="both"/>
        <w:rPr>
          <w:b/>
        </w:rPr>
      </w:pPr>
    </w:p>
    <w:p w:rsidR="00EB13C6" w:rsidRPr="00EB13C6" w:rsidRDefault="00EB13C6" w:rsidP="00EB13C6">
      <w:pPr>
        <w:tabs>
          <w:tab w:val="left" w:pos="4962"/>
          <w:tab w:val="left" w:pos="7513"/>
        </w:tabs>
        <w:jc w:val="both"/>
        <w:rPr>
          <w:b/>
          <w:lang w:val="en-US"/>
        </w:rPr>
      </w:pPr>
      <w:r w:rsidRPr="00EB13C6">
        <w:rPr>
          <w:b/>
          <w:lang w:val="en-US"/>
        </w:rPr>
        <w:t>Coriolis Composites Technologies</w:t>
      </w:r>
    </w:p>
    <w:p w:rsidR="00EB13C6" w:rsidRPr="00EB13C6" w:rsidRDefault="00EB13C6" w:rsidP="00EB13C6">
      <w:pPr>
        <w:tabs>
          <w:tab w:val="left" w:pos="0"/>
        </w:tabs>
        <w:jc w:val="both"/>
        <w:rPr>
          <w:b/>
          <w:lang w:val="en-US"/>
        </w:rPr>
      </w:pPr>
      <w:r w:rsidRPr="00EB13C6">
        <w:rPr>
          <w:b/>
          <w:lang w:val="en-US"/>
        </w:rPr>
        <w:t xml:space="preserve">ZA du </w:t>
      </w:r>
      <w:proofErr w:type="spellStart"/>
      <w:r w:rsidRPr="00EB13C6">
        <w:rPr>
          <w:b/>
          <w:lang w:val="en-US"/>
        </w:rPr>
        <w:t>Mourillion</w:t>
      </w:r>
      <w:proofErr w:type="spellEnd"/>
      <w:r w:rsidRPr="00EB13C6">
        <w:rPr>
          <w:b/>
          <w:lang w:val="en-US"/>
        </w:rPr>
        <w:t>, rue Condorcet</w:t>
      </w:r>
    </w:p>
    <w:p w:rsidR="008A060A" w:rsidRPr="00EB13C6" w:rsidRDefault="00EB13C6" w:rsidP="00EB13C6">
      <w:pPr>
        <w:tabs>
          <w:tab w:val="left" w:pos="0"/>
        </w:tabs>
        <w:jc w:val="both"/>
        <w:rPr>
          <w:lang w:val="en-US"/>
        </w:rPr>
      </w:pPr>
      <w:r w:rsidRPr="00EB13C6">
        <w:rPr>
          <w:b/>
          <w:lang w:val="en-US"/>
        </w:rPr>
        <w:t xml:space="preserve">56530 </w:t>
      </w:r>
      <w:proofErr w:type="spellStart"/>
      <w:r w:rsidRPr="00EB13C6">
        <w:rPr>
          <w:b/>
          <w:lang w:val="en-US"/>
        </w:rPr>
        <w:t>Queven</w:t>
      </w:r>
      <w:proofErr w:type="spellEnd"/>
      <w:r w:rsidRPr="00EB13C6">
        <w:rPr>
          <w:b/>
          <w:lang w:val="en-US"/>
        </w:rPr>
        <w:t xml:space="preserve">, </w:t>
      </w:r>
      <w:r w:rsidRPr="00EB13C6">
        <w:rPr>
          <w:b/>
        </w:rPr>
        <w:t>France</w:t>
      </w:r>
    </w:p>
    <w:p w:rsidR="00EB13C6" w:rsidRDefault="00EB13C6" w:rsidP="00D75F25">
      <w:pPr>
        <w:jc w:val="both"/>
      </w:pPr>
    </w:p>
    <w:p w:rsidR="00D75F25" w:rsidRPr="008A060A" w:rsidRDefault="00EB13C6" w:rsidP="00D75F25">
      <w:pPr>
        <w:jc w:val="both"/>
      </w:pPr>
      <w:proofErr w:type="spellStart"/>
      <w:r>
        <w:t>Argumentation</w:t>
      </w:r>
      <w:proofErr w:type="spellEnd"/>
      <w:r w:rsidR="00D75F25" w:rsidRPr="008A060A">
        <w:t xml:space="preserve">: </w:t>
      </w:r>
      <w:r w:rsidR="00E072E7">
        <w:t xml:space="preserve">The </w:t>
      </w:r>
      <w:proofErr w:type="spellStart"/>
      <w:r w:rsidR="00E072E7">
        <w:t>Economic</w:t>
      </w:r>
      <w:proofErr w:type="spellEnd"/>
      <w:r w:rsidR="00E072E7">
        <w:t xml:space="preserve"> Operator</w:t>
      </w:r>
      <w:r w:rsidR="00D75F25" w:rsidRPr="008A060A">
        <w:t xml:space="preserve"> </w:t>
      </w:r>
      <w:proofErr w:type="spellStart"/>
      <w:r w:rsidR="00E072E7">
        <w:t>meets</w:t>
      </w:r>
      <w:proofErr w:type="spellEnd"/>
      <w:r w:rsidR="00E072E7">
        <w:t xml:space="preserve"> </w:t>
      </w:r>
      <w:proofErr w:type="spellStart"/>
      <w:r w:rsidR="00E072E7">
        <w:t>conditions</w:t>
      </w:r>
      <w:proofErr w:type="spellEnd"/>
      <w:r w:rsidR="00E072E7">
        <w:t xml:space="preserve"> for </w:t>
      </w:r>
      <w:proofErr w:type="spellStart"/>
      <w:r w:rsidR="00E072E7">
        <w:t>participation</w:t>
      </w:r>
      <w:proofErr w:type="spellEnd"/>
      <w:r w:rsidR="00E072E7">
        <w:t xml:space="preserve"> in the tender </w:t>
      </w:r>
      <w:proofErr w:type="spellStart"/>
      <w:r w:rsidR="00E072E7">
        <w:t>procedure</w:t>
      </w:r>
      <w:proofErr w:type="spellEnd"/>
      <w:r w:rsidR="00E072E7">
        <w:t xml:space="preserve"> and </w:t>
      </w:r>
      <w:proofErr w:type="spellStart"/>
      <w:r w:rsidR="00E072E7">
        <w:t>is</w:t>
      </w:r>
      <w:proofErr w:type="spellEnd"/>
      <w:r w:rsidR="00E072E7">
        <w:t xml:space="preserve"> not </w:t>
      </w:r>
      <w:proofErr w:type="spellStart"/>
      <w:r w:rsidR="00E072E7">
        <w:t>excluded</w:t>
      </w:r>
      <w:proofErr w:type="spellEnd"/>
      <w:r w:rsidR="00E072E7">
        <w:t xml:space="preserve"> from the tender </w:t>
      </w:r>
      <w:proofErr w:type="spellStart"/>
      <w:r w:rsidR="00E072E7">
        <w:t>procedure</w:t>
      </w:r>
      <w:proofErr w:type="spellEnd"/>
      <w:r w:rsidR="00E072E7">
        <w:t>.</w:t>
      </w:r>
    </w:p>
    <w:p w:rsidR="00D75F25" w:rsidRDefault="00D75F25" w:rsidP="00D86CD4">
      <w:pPr>
        <w:jc w:val="both"/>
      </w:pPr>
    </w:p>
    <w:p w:rsidR="00C823B2" w:rsidRDefault="00BC4232" w:rsidP="00CB2540">
      <w:pPr>
        <w:spacing w:after="240"/>
        <w:jc w:val="both"/>
      </w:pPr>
      <w:proofErr w:type="spellStart"/>
      <w:r>
        <w:t>Until</w:t>
      </w:r>
      <w:proofErr w:type="spellEnd"/>
      <w:r>
        <w:t xml:space="preserve"> the deadline for</w:t>
      </w:r>
      <w:r w:rsidR="00E25630">
        <w:t xml:space="preserve"> tender </w:t>
      </w:r>
      <w:proofErr w:type="spellStart"/>
      <w:r w:rsidR="00E25630">
        <w:t>submission</w:t>
      </w:r>
      <w:proofErr w:type="spellEnd"/>
      <w:r w:rsidR="00E25630">
        <w:t xml:space="preserve"> 2 </w:t>
      </w:r>
      <w:proofErr w:type="spellStart"/>
      <w:r w:rsidR="00E25630">
        <w:t>offers</w:t>
      </w:r>
      <w:proofErr w:type="spellEnd"/>
      <w:r w:rsidR="00E25630">
        <w:t xml:space="preserve"> </w:t>
      </w:r>
      <w:proofErr w:type="spellStart"/>
      <w:r w:rsidR="00E25630">
        <w:t>were</w:t>
      </w:r>
      <w:proofErr w:type="spellEnd"/>
      <w:r w:rsidR="00E25630">
        <w:t xml:space="preserve"> </w:t>
      </w:r>
      <w:proofErr w:type="spellStart"/>
      <w:r w:rsidR="00E25630">
        <w:t>submitted</w:t>
      </w:r>
      <w:proofErr w:type="spellEnd"/>
      <w:r w:rsidR="00895937">
        <w:t>:</w:t>
      </w:r>
      <w:r w:rsidR="00D75F25">
        <w:t xml:space="preserve"> </w:t>
      </w:r>
    </w:p>
    <w:p w:rsidR="00C22925" w:rsidRPr="00795251" w:rsidRDefault="00C22925" w:rsidP="00C22925">
      <w:pPr>
        <w:pStyle w:val="Akapitzlist"/>
        <w:numPr>
          <w:ilvl w:val="0"/>
          <w:numId w:val="36"/>
        </w:numPr>
        <w:tabs>
          <w:tab w:val="left" w:pos="4962"/>
          <w:tab w:val="left" w:pos="7513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795251">
        <w:rPr>
          <w:rFonts w:ascii="Times New Roman" w:hAnsi="Times New Roman"/>
          <w:sz w:val="24"/>
          <w:szCs w:val="24"/>
          <w:lang w:val="en-US"/>
        </w:rPr>
        <w:t xml:space="preserve">Automated Dynamics, 407 Front Street, </w:t>
      </w:r>
      <w:r w:rsidR="002B18E3" w:rsidRPr="00795251">
        <w:rPr>
          <w:rFonts w:ascii="Times New Roman" w:hAnsi="Times New Roman"/>
          <w:sz w:val="24"/>
          <w:szCs w:val="24"/>
          <w:lang w:val="en-US"/>
        </w:rPr>
        <w:t xml:space="preserve">12302 </w:t>
      </w:r>
      <w:r w:rsidRPr="00795251">
        <w:rPr>
          <w:rFonts w:ascii="Times New Roman" w:hAnsi="Times New Roman"/>
          <w:sz w:val="24"/>
          <w:szCs w:val="24"/>
          <w:lang w:val="en-US"/>
        </w:rPr>
        <w:t>Schenectady</w:t>
      </w:r>
      <w:r w:rsidR="002B18E3" w:rsidRPr="00795251">
        <w:rPr>
          <w:rFonts w:ascii="Times New Roman" w:hAnsi="Times New Roman"/>
          <w:sz w:val="24"/>
          <w:szCs w:val="24"/>
          <w:lang w:val="en-US"/>
        </w:rPr>
        <w:t>, New York, USA</w:t>
      </w:r>
    </w:p>
    <w:p w:rsidR="00C22925" w:rsidRPr="00795251" w:rsidRDefault="00C22925" w:rsidP="00C22925">
      <w:pPr>
        <w:pStyle w:val="Akapitzlist"/>
        <w:numPr>
          <w:ilvl w:val="0"/>
          <w:numId w:val="36"/>
        </w:numPr>
        <w:tabs>
          <w:tab w:val="left" w:pos="4962"/>
          <w:tab w:val="left" w:pos="7513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795251">
        <w:rPr>
          <w:rFonts w:ascii="Times New Roman" w:hAnsi="Times New Roman"/>
          <w:sz w:val="24"/>
          <w:szCs w:val="24"/>
          <w:lang w:val="en-US"/>
        </w:rPr>
        <w:t xml:space="preserve">Coriolis Composites Technologies, ZA du </w:t>
      </w:r>
      <w:proofErr w:type="spellStart"/>
      <w:r w:rsidRPr="00795251">
        <w:rPr>
          <w:rFonts w:ascii="Times New Roman" w:hAnsi="Times New Roman"/>
          <w:sz w:val="24"/>
          <w:szCs w:val="24"/>
          <w:lang w:val="en-US"/>
        </w:rPr>
        <w:t>Mourillion</w:t>
      </w:r>
      <w:proofErr w:type="spellEnd"/>
      <w:r w:rsidRPr="00795251">
        <w:rPr>
          <w:rFonts w:ascii="Times New Roman" w:hAnsi="Times New Roman"/>
          <w:sz w:val="24"/>
          <w:szCs w:val="24"/>
          <w:lang w:val="en-US"/>
        </w:rPr>
        <w:t xml:space="preserve">, rue Condorcet, 56530 </w:t>
      </w:r>
      <w:proofErr w:type="spellStart"/>
      <w:r w:rsidRPr="00795251">
        <w:rPr>
          <w:rFonts w:ascii="Times New Roman" w:hAnsi="Times New Roman"/>
          <w:sz w:val="24"/>
          <w:szCs w:val="24"/>
          <w:lang w:val="en-US"/>
        </w:rPr>
        <w:t>Queven</w:t>
      </w:r>
      <w:proofErr w:type="spellEnd"/>
      <w:r w:rsidRPr="0079525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95251">
        <w:rPr>
          <w:rFonts w:ascii="Times New Roman" w:hAnsi="Times New Roman"/>
          <w:sz w:val="24"/>
          <w:szCs w:val="24"/>
        </w:rPr>
        <w:t>France</w:t>
      </w:r>
    </w:p>
    <w:p w:rsidR="00C22925" w:rsidRPr="00500C17" w:rsidRDefault="00500C17" w:rsidP="00795251">
      <w:pPr>
        <w:tabs>
          <w:tab w:val="left" w:pos="4962"/>
          <w:tab w:val="left" w:pos="7513"/>
        </w:tabs>
        <w:jc w:val="both"/>
        <w:rPr>
          <w:lang w:val="en-US"/>
        </w:rPr>
      </w:pPr>
      <w:r w:rsidRPr="00500C17">
        <w:rPr>
          <w:lang w:val="en-US"/>
        </w:rPr>
        <w:t>The Economic Operator Automated Dynamics is excluded from the te</w:t>
      </w:r>
      <w:r>
        <w:rPr>
          <w:lang w:val="en-US"/>
        </w:rPr>
        <w:t xml:space="preserve">nder procedure under </w:t>
      </w:r>
      <w:r w:rsidR="004528CC">
        <w:rPr>
          <w:lang w:val="en-US"/>
        </w:rPr>
        <w:t xml:space="preserve">the </w:t>
      </w:r>
      <w:r>
        <w:rPr>
          <w:lang w:val="en-US"/>
        </w:rPr>
        <w:t xml:space="preserve">article 24 paragraph 2.2 of </w:t>
      </w:r>
      <w:r w:rsidR="00490311">
        <w:rPr>
          <w:lang w:val="en-US"/>
        </w:rPr>
        <w:t>PPL</w:t>
      </w:r>
      <w:r>
        <w:rPr>
          <w:lang w:val="en-US"/>
        </w:rPr>
        <w:t>.</w:t>
      </w:r>
      <w:r w:rsidR="00490311">
        <w:rPr>
          <w:lang w:val="en-US"/>
        </w:rPr>
        <w:t xml:space="preserve"> The Awarding Entity required </w:t>
      </w:r>
      <w:r w:rsidR="004528CC">
        <w:rPr>
          <w:lang w:val="en-US"/>
        </w:rPr>
        <w:t>to lodge</w:t>
      </w:r>
      <w:r w:rsidR="00490311">
        <w:rPr>
          <w:lang w:val="en-US"/>
        </w:rPr>
        <w:t xml:space="preserve"> the tender bond before the deadline  for submission of tenders. Automated Dynamics  did not lodge the tender bond, therefore is excluded from the tender procedure. Under article 24 paragraph 4 of </w:t>
      </w:r>
      <w:r w:rsidR="004528CC">
        <w:rPr>
          <w:lang w:val="en-US"/>
        </w:rPr>
        <w:t>PPL</w:t>
      </w:r>
      <w:r w:rsidR="00B348A9">
        <w:rPr>
          <w:lang w:val="en-US"/>
        </w:rPr>
        <w:t>,</w:t>
      </w:r>
      <w:r w:rsidR="004528CC">
        <w:rPr>
          <w:lang w:val="en-US"/>
        </w:rPr>
        <w:t xml:space="preserve"> the offer of economic operator excluded from the tender procedure </w:t>
      </w:r>
      <w:r w:rsidR="00D76F80">
        <w:rPr>
          <w:lang w:val="en-US"/>
        </w:rPr>
        <w:t>is considered as rejected.</w:t>
      </w:r>
    </w:p>
    <w:p w:rsidR="00692461" w:rsidRPr="00500C17" w:rsidRDefault="00692461" w:rsidP="00626D43">
      <w:pPr>
        <w:jc w:val="both"/>
      </w:pPr>
    </w:p>
    <w:p w:rsidR="00795251" w:rsidRPr="00500C17" w:rsidRDefault="001B01A6" w:rsidP="00626D43">
      <w:pPr>
        <w:jc w:val="both"/>
      </w:pPr>
      <w:proofErr w:type="spellStart"/>
      <w:r>
        <w:t>Additional</w:t>
      </w:r>
      <w:proofErr w:type="spellEnd"/>
      <w:r>
        <w:t xml:space="preserve"> </w:t>
      </w:r>
      <w:proofErr w:type="spellStart"/>
      <w:r>
        <w:t>premise</w:t>
      </w:r>
      <w:proofErr w:type="spellEnd"/>
      <w:r>
        <w:t xml:space="preserve"> of </w:t>
      </w:r>
      <w:proofErr w:type="spellStart"/>
      <w:r>
        <w:t>rejection</w:t>
      </w:r>
      <w:proofErr w:type="spellEnd"/>
      <w:r>
        <w:t xml:space="preserve"> of the </w:t>
      </w:r>
      <w:proofErr w:type="spellStart"/>
      <w:r>
        <w:t>offer</w:t>
      </w:r>
      <w:proofErr w:type="spellEnd"/>
      <w:r>
        <w:t xml:space="preserve"> of </w:t>
      </w:r>
      <w:proofErr w:type="spellStart"/>
      <w:r>
        <w:t>Automated</w:t>
      </w:r>
      <w:proofErr w:type="spellEnd"/>
      <w:r>
        <w:t xml:space="preserve"> Dynamics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offer</w:t>
      </w:r>
      <w:proofErr w:type="spellEnd"/>
      <w:r>
        <w:t xml:space="preserve"> was </w:t>
      </w:r>
      <w:proofErr w:type="spellStart"/>
      <w:r>
        <w:t>submitted</w:t>
      </w:r>
      <w:proofErr w:type="spellEnd"/>
      <w:r>
        <w:t xml:space="preserve"> in English </w:t>
      </w:r>
      <w:proofErr w:type="spellStart"/>
      <w:r>
        <w:t>together</w:t>
      </w:r>
      <w:proofErr w:type="spellEnd"/>
      <w:r>
        <w:t xml:space="preserve"> with the </w:t>
      </w:r>
      <w:proofErr w:type="spellStart"/>
      <w:r>
        <w:t>translation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signed</w:t>
      </w:r>
      <w:proofErr w:type="spellEnd"/>
      <w:r>
        <w:t xml:space="preserve"> by the person </w:t>
      </w:r>
      <w:proofErr w:type="spellStart"/>
      <w:r>
        <w:t>authorized</w:t>
      </w:r>
      <w:proofErr w:type="spellEnd"/>
      <w:r>
        <w:t xml:space="preserve"> to </w:t>
      </w:r>
      <w:proofErr w:type="spellStart"/>
      <w:r>
        <w:t>represent</w:t>
      </w:r>
      <w:proofErr w:type="spellEnd"/>
      <w:r>
        <w:t xml:space="preserve"> the </w:t>
      </w:r>
      <w:proofErr w:type="spellStart"/>
      <w:r>
        <w:t>company</w:t>
      </w:r>
      <w:proofErr w:type="spellEnd"/>
      <w:r>
        <w:t>.</w:t>
      </w:r>
      <w:r w:rsidR="00EC5F5D">
        <w:t xml:space="preserve"> </w:t>
      </w:r>
      <w:proofErr w:type="spellStart"/>
      <w:r w:rsidR="00EC5F5D">
        <w:t>According</w:t>
      </w:r>
      <w:proofErr w:type="spellEnd"/>
      <w:r w:rsidR="00EC5F5D">
        <w:t xml:space="preserve"> to the </w:t>
      </w:r>
      <w:proofErr w:type="spellStart"/>
      <w:r w:rsidR="00EC5F5D">
        <w:t>article</w:t>
      </w:r>
      <w:proofErr w:type="spellEnd"/>
      <w:r w:rsidR="00EC5F5D">
        <w:t xml:space="preserve"> 9 </w:t>
      </w:r>
      <w:proofErr w:type="spellStart"/>
      <w:r w:rsidR="00EC5F5D">
        <w:t>paragraph</w:t>
      </w:r>
      <w:proofErr w:type="spellEnd"/>
      <w:r w:rsidR="00EC5F5D">
        <w:t xml:space="preserve"> 2 and 3 od PPL, the tender </w:t>
      </w:r>
      <w:proofErr w:type="spellStart"/>
      <w:r w:rsidR="005B15A9">
        <w:t>procedure</w:t>
      </w:r>
      <w:proofErr w:type="spellEnd"/>
      <w:r w:rsidR="00EC5F5D">
        <w:t xml:space="preserve"> </w:t>
      </w:r>
      <w:proofErr w:type="spellStart"/>
      <w:r w:rsidR="000970B6">
        <w:t>is</w:t>
      </w:r>
      <w:proofErr w:type="spellEnd"/>
      <w:r w:rsidR="000970B6">
        <w:t xml:space="preserve"> </w:t>
      </w:r>
      <w:proofErr w:type="spellStart"/>
      <w:r w:rsidR="000970B6">
        <w:t>conducted</w:t>
      </w:r>
      <w:proofErr w:type="spellEnd"/>
      <w:r w:rsidR="000970B6">
        <w:t xml:space="preserve"> in </w:t>
      </w:r>
      <w:proofErr w:type="spellStart"/>
      <w:r w:rsidR="000970B6">
        <w:t>P</w:t>
      </w:r>
      <w:r w:rsidR="00EF077F">
        <w:t>olish</w:t>
      </w:r>
      <w:proofErr w:type="spellEnd"/>
      <w:r w:rsidR="00EF077F">
        <w:t>.</w:t>
      </w:r>
      <w:r w:rsidR="00633CF9">
        <w:t xml:space="preserve"> </w:t>
      </w:r>
      <w:proofErr w:type="spellStart"/>
      <w:r w:rsidR="00633CF9">
        <w:t>Article</w:t>
      </w:r>
      <w:proofErr w:type="spellEnd"/>
      <w:r w:rsidR="00633CF9">
        <w:t xml:space="preserve"> 9 </w:t>
      </w:r>
      <w:proofErr w:type="spellStart"/>
      <w:r w:rsidR="00633CF9">
        <w:t>paragraph</w:t>
      </w:r>
      <w:proofErr w:type="spellEnd"/>
      <w:r w:rsidR="00633CF9">
        <w:t xml:space="preserve"> 2 not </w:t>
      </w:r>
      <w:proofErr w:type="spellStart"/>
      <w:r w:rsidR="00633CF9">
        <w:t>only</w:t>
      </w:r>
      <w:proofErr w:type="spellEnd"/>
      <w:r w:rsidR="00633CF9">
        <w:t xml:space="preserve"> </w:t>
      </w:r>
      <w:proofErr w:type="spellStart"/>
      <w:r w:rsidR="00633CF9">
        <w:t>contains</w:t>
      </w:r>
      <w:proofErr w:type="spellEnd"/>
      <w:r w:rsidR="00633CF9">
        <w:t xml:space="preserve"> the </w:t>
      </w:r>
      <w:proofErr w:type="spellStart"/>
      <w:r w:rsidR="00633CF9">
        <w:t>mandatory</w:t>
      </w:r>
      <w:proofErr w:type="spellEnd"/>
      <w:r w:rsidR="008D6625">
        <w:t xml:space="preserve"> </w:t>
      </w:r>
      <w:proofErr w:type="spellStart"/>
      <w:r w:rsidR="008D6625">
        <w:t>legal</w:t>
      </w:r>
      <w:proofErr w:type="spellEnd"/>
      <w:r w:rsidR="008D6625">
        <w:t xml:space="preserve"> norm</w:t>
      </w:r>
      <w:r w:rsidR="00633CF9">
        <w:t xml:space="preserve">, but </w:t>
      </w:r>
      <w:proofErr w:type="spellStart"/>
      <w:r w:rsidR="00633CF9">
        <w:t>it</w:t>
      </w:r>
      <w:proofErr w:type="spellEnd"/>
      <w:r w:rsidR="00633CF9">
        <w:t xml:space="preserve"> </w:t>
      </w:r>
      <w:proofErr w:type="spellStart"/>
      <w:r w:rsidR="00633CF9">
        <w:t>does</w:t>
      </w:r>
      <w:proofErr w:type="spellEnd"/>
      <w:r w:rsidR="00633CF9">
        <w:t xml:space="preserve"> not </w:t>
      </w:r>
      <w:proofErr w:type="spellStart"/>
      <w:r w:rsidR="00633CF9">
        <w:t>allow</w:t>
      </w:r>
      <w:proofErr w:type="spellEnd"/>
      <w:r w:rsidR="00633CF9">
        <w:t xml:space="preserve"> for </w:t>
      </w:r>
      <w:proofErr w:type="spellStart"/>
      <w:r w:rsidR="00633CF9">
        <w:t>different</w:t>
      </w:r>
      <w:proofErr w:type="spellEnd"/>
      <w:r w:rsidR="00633CF9">
        <w:t xml:space="preserve"> </w:t>
      </w:r>
      <w:proofErr w:type="spellStart"/>
      <w:r w:rsidR="00633CF9">
        <w:t>interpretation</w:t>
      </w:r>
      <w:proofErr w:type="spellEnd"/>
      <w:r w:rsidR="00633CF9">
        <w:t xml:space="preserve"> as </w:t>
      </w:r>
      <w:proofErr w:type="spellStart"/>
      <w:r w:rsidR="00633CF9">
        <w:t>well</w:t>
      </w:r>
      <w:proofErr w:type="spellEnd"/>
      <w:r w:rsidR="00633CF9">
        <w:t>.</w:t>
      </w:r>
      <w:r w:rsidR="00135187">
        <w:t xml:space="preserve"> </w:t>
      </w:r>
      <w:r w:rsidR="00135187">
        <w:rPr>
          <w:rStyle w:val="hps"/>
          <w:lang w:val="en"/>
        </w:rPr>
        <w:t>Although</w:t>
      </w:r>
      <w:r w:rsidR="00135187">
        <w:rPr>
          <w:rStyle w:val="shorttext"/>
          <w:lang w:val="en"/>
        </w:rPr>
        <w:t xml:space="preserve"> </w:t>
      </w:r>
      <w:r w:rsidR="00135187">
        <w:rPr>
          <w:rStyle w:val="hps"/>
          <w:lang w:val="en"/>
        </w:rPr>
        <w:t>the article 9 paragraph 3 of PPL</w:t>
      </w:r>
      <w:r w:rsidR="00135187">
        <w:rPr>
          <w:rStyle w:val="shorttext"/>
          <w:lang w:val="en"/>
        </w:rPr>
        <w:t xml:space="preserve"> </w:t>
      </w:r>
      <w:r w:rsidR="00135187">
        <w:rPr>
          <w:rStyle w:val="hps"/>
          <w:lang w:val="en"/>
        </w:rPr>
        <w:t>allows for an exception, but it requires of Awarding Entity permission w</w:t>
      </w:r>
      <w:r w:rsidR="009E60A9">
        <w:rPr>
          <w:rStyle w:val="hps"/>
          <w:lang w:val="en"/>
        </w:rPr>
        <w:t>hich is not given in this</w:t>
      </w:r>
      <w:r w:rsidR="00135187">
        <w:rPr>
          <w:rStyle w:val="hps"/>
          <w:lang w:val="en"/>
        </w:rPr>
        <w:t xml:space="preserve"> tender procedure.</w:t>
      </w:r>
    </w:p>
    <w:p w:rsidR="00795251" w:rsidRPr="00500C17" w:rsidRDefault="009E60A9" w:rsidP="00626D43">
      <w:pPr>
        <w:jc w:val="both"/>
      </w:pP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argumentation</w:t>
      </w:r>
      <w:proofErr w:type="spellEnd"/>
      <w:r>
        <w:t xml:space="preserve">, the </w:t>
      </w:r>
      <w:proofErr w:type="spellStart"/>
      <w:r>
        <w:t>Awarding</w:t>
      </w:r>
      <w:proofErr w:type="spellEnd"/>
      <w:r>
        <w:t xml:space="preserve"> </w:t>
      </w:r>
      <w:proofErr w:type="spellStart"/>
      <w:r>
        <w:t>Entity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to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offer</w:t>
      </w:r>
      <w:proofErr w:type="spellEnd"/>
      <w:r>
        <w:t xml:space="preserve"> of </w:t>
      </w:r>
      <w:proofErr w:type="spellStart"/>
      <w:r>
        <w:t>Automated</w:t>
      </w:r>
      <w:proofErr w:type="spellEnd"/>
      <w:r>
        <w:t xml:space="preserve"> Dynamics </w:t>
      </w:r>
      <w:proofErr w:type="spellStart"/>
      <w:r>
        <w:t>is</w:t>
      </w:r>
      <w:proofErr w:type="spellEnd"/>
      <w:r>
        <w:t xml:space="preserve"> not in </w:t>
      </w:r>
      <w:proofErr w:type="spellStart"/>
      <w:r>
        <w:t>conformity</w:t>
      </w:r>
      <w:proofErr w:type="spellEnd"/>
      <w:r>
        <w:t xml:space="preserve"> with PPL and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rejected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the </w:t>
      </w:r>
      <w:proofErr w:type="spellStart"/>
      <w:r>
        <w:t>article</w:t>
      </w:r>
      <w:proofErr w:type="spellEnd"/>
      <w:r>
        <w:t xml:space="preserve"> </w:t>
      </w:r>
      <w:r w:rsidR="00E456C8">
        <w:t xml:space="preserve">89 </w:t>
      </w:r>
      <w:proofErr w:type="spellStart"/>
      <w:r w:rsidR="00E456C8">
        <w:t>paragraph</w:t>
      </w:r>
      <w:proofErr w:type="spellEnd"/>
      <w:r w:rsidR="00E456C8">
        <w:t xml:space="preserve"> 1.1 in </w:t>
      </w:r>
      <w:proofErr w:type="spellStart"/>
      <w:r w:rsidR="00E456C8">
        <w:t>conjunction</w:t>
      </w:r>
      <w:proofErr w:type="spellEnd"/>
      <w:r w:rsidR="00E456C8">
        <w:t xml:space="preserve"> with </w:t>
      </w:r>
      <w:proofErr w:type="spellStart"/>
      <w:r w:rsidR="00E456C8">
        <w:t>article</w:t>
      </w:r>
      <w:proofErr w:type="spellEnd"/>
      <w:r w:rsidR="00E456C8">
        <w:t xml:space="preserve"> 9 </w:t>
      </w:r>
      <w:proofErr w:type="spellStart"/>
      <w:r w:rsidR="00E456C8">
        <w:t>paragraph</w:t>
      </w:r>
      <w:proofErr w:type="spellEnd"/>
      <w:r w:rsidR="00E456C8">
        <w:t xml:space="preserve"> 2 of PPL.</w:t>
      </w:r>
    </w:p>
    <w:p w:rsidR="00795251" w:rsidRPr="00500C17" w:rsidRDefault="00795251" w:rsidP="00626D43">
      <w:pPr>
        <w:jc w:val="both"/>
      </w:pPr>
    </w:p>
    <w:p w:rsidR="00795251" w:rsidRPr="00500C17" w:rsidRDefault="00795251" w:rsidP="00626D43">
      <w:pPr>
        <w:jc w:val="both"/>
      </w:pPr>
    </w:p>
    <w:p w:rsidR="00CE7B32" w:rsidRPr="00A73471" w:rsidRDefault="00F9531C" w:rsidP="00B95DDC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Under </w:t>
      </w:r>
      <w:proofErr w:type="spellStart"/>
      <w:r>
        <w:rPr>
          <w:b/>
        </w:rPr>
        <w:t>article</w:t>
      </w:r>
      <w:proofErr w:type="spellEnd"/>
      <w:r>
        <w:rPr>
          <w:b/>
        </w:rPr>
        <w:t xml:space="preserve"> 94 </w:t>
      </w:r>
      <w:proofErr w:type="spellStart"/>
      <w:r>
        <w:rPr>
          <w:b/>
        </w:rPr>
        <w:t>paragraph</w:t>
      </w:r>
      <w:proofErr w:type="spellEnd"/>
      <w:r>
        <w:rPr>
          <w:b/>
        </w:rPr>
        <w:t xml:space="preserve"> 1.1</w:t>
      </w:r>
      <w:r w:rsidR="00A73471">
        <w:rPr>
          <w:b/>
        </w:rPr>
        <w:t xml:space="preserve"> of PPL, the public </w:t>
      </w:r>
      <w:proofErr w:type="spellStart"/>
      <w:r w:rsidR="00A73471">
        <w:rPr>
          <w:b/>
        </w:rPr>
        <w:t>procurement</w:t>
      </w:r>
      <w:proofErr w:type="spellEnd"/>
      <w:r w:rsidR="00A73471">
        <w:rPr>
          <w:b/>
        </w:rPr>
        <w:t xml:space="preserve"> </w:t>
      </w:r>
      <w:proofErr w:type="spellStart"/>
      <w:r w:rsidR="00A73471">
        <w:rPr>
          <w:b/>
        </w:rPr>
        <w:t>contract</w:t>
      </w:r>
      <w:proofErr w:type="spellEnd"/>
      <w:r w:rsidR="00A73471">
        <w:rPr>
          <w:b/>
        </w:rPr>
        <w:t xml:space="preserve"> </w:t>
      </w:r>
      <w:proofErr w:type="spellStart"/>
      <w:r w:rsidR="00A73471">
        <w:rPr>
          <w:b/>
        </w:rPr>
        <w:t>will</w:t>
      </w:r>
      <w:proofErr w:type="spellEnd"/>
      <w:r w:rsidR="00A73471">
        <w:rPr>
          <w:b/>
        </w:rPr>
        <w:t xml:space="preserve"> be </w:t>
      </w:r>
      <w:proofErr w:type="spellStart"/>
      <w:r w:rsidR="00A73471">
        <w:rPr>
          <w:b/>
        </w:rPr>
        <w:t>con</w:t>
      </w:r>
      <w:r w:rsidR="00BC4232">
        <w:rPr>
          <w:b/>
        </w:rPr>
        <w:t>cl</w:t>
      </w:r>
      <w:r w:rsidR="00A73471">
        <w:rPr>
          <w:b/>
        </w:rPr>
        <w:t>uded</w:t>
      </w:r>
      <w:proofErr w:type="spellEnd"/>
      <w:r w:rsidR="00A73471">
        <w:rPr>
          <w:b/>
        </w:rPr>
        <w:t xml:space="preserve"> not </w:t>
      </w:r>
      <w:proofErr w:type="spellStart"/>
      <w:r w:rsidR="00A73471">
        <w:rPr>
          <w:b/>
        </w:rPr>
        <w:t>earlier</w:t>
      </w:r>
      <w:proofErr w:type="spellEnd"/>
      <w:r w:rsidR="00A73471">
        <w:rPr>
          <w:b/>
        </w:rPr>
        <w:t xml:space="preserve"> </w:t>
      </w:r>
      <w:proofErr w:type="spellStart"/>
      <w:r w:rsidR="00A73471">
        <w:rPr>
          <w:b/>
        </w:rPr>
        <w:t>than</w:t>
      </w:r>
      <w:proofErr w:type="spellEnd"/>
      <w:r w:rsidR="00A73471">
        <w:rPr>
          <w:b/>
        </w:rPr>
        <w:t xml:space="preserve"> 10 </w:t>
      </w:r>
      <w:proofErr w:type="spellStart"/>
      <w:r w:rsidR="00A73471">
        <w:rPr>
          <w:b/>
        </w:rPr>
        <w:t>days</w:t>
      </w:r>
      <w:proofErr w:type="spellEnd"/>
      <w:r w:rsidR="00A73471">
        <w:rPr>
          <w:b/>
        </w:rPr>
        <w:t xml:space="preserve"> </w:t>
      </w:r>
      <w:r w:rsidR="00A73471" w:rsidRPr="00A73471">
        <w:rPr>
          <w:b/>
        </w:rPr>
        <w:t xml:space="preserve">from the </w:t>
      </w:r>
      <w:proofErr w:type="spellStart"/>
      <w:r w:rsidR="00A73471" w:rsidRPr="00A73471">
        <w:rPr>
          <w:b/>
        </w:rPr>
        <w:t>day</w:t>
      </w:r>
      <w:proofErr w:type="spellEnd"/>
      <w:r w:rsidR="00A73471" w:rsidRPr="00A73471">
        <w:rPr>
          <w:b/>
        </w:rPr>
        <w:t xml:space="preserve"> on </w:t>
      </w:r>
      <w:proofErr w:type="spellStart"/>
      <w:r w:rsidR="00A73471" w:rsidRPr="00A73471">
        <w:rPr>
          <w:b/>
        </w:rPr>
        <w:t>which</w:t>
      </w:r>
      <w:proofErr w:type="spellEnd"/>
      <w:r w:rsidR="00A73471" w:rsidRPr="00A73471">
        <w:rPr>
          <w:b/>
        </w:rPr>
        <w:t xml:space="preserve"> the </w:t>
      </w:r>
      <w:proofErr w:type="spellStart"/>
      <w:r w:rsidR="00A73471" w:rsidRPr="00A73471">
        <w:rPr>
          <w:b/>
        </w:rPr>
        <w:t>information</w:t>
      </w:r>
      <w:proofErr w:type="spellEnd"/>
      <w:r w:rsidR="00A73471" w:rsidRPr="00A73471">
        <w:rPr>
          <w:b/>
        </w:rPr>
        <w:t xml:space="preserve"> on the </w:t>
      </w:r>
      <w:proofErr w:type="spellStart"/>
      <w:r w:rsidR="00A73471" w:rsidRPr="00A73471">
        <w:rPr>
          <w:b/>
        </w:rPr>
        <w:t>selection</w:t>
      </w:r>
      <w:proofErr w:type="spellEnd"/>
      <w:r w:rsidR="00B95DDC">
        <w:rPr>
          <w:b/>
        </w:rPr>
        <w:t xml:space="preserve"> </w:t>
      </w:r>
      <w:r w:rsidR="00A73471" w:rsidRPr="00A73471">
        <w:rPr>
          <w:b/>
        </w:rPr>
        <w:t xml:space="preserve">of </w:t>
      </w:r>
      <w:r w:rsidR="00A73471">
        <w:rPr>
          <w:b/>
        </w:rPr>
        <w:t xml:space="preserve">the </w:t>
      </w:r>
      <w:proofErr w:type="spellStart"/>
      <w:r w:rsidR="00A73471">
        <w:rPr>
          <w:b/>
        </w:rPr>
        <w:t>best</w:t>
      </w:r>
      <w:proofErr w:type="spellEnd"/>
      <w:r w:rsidR="00B95DDC">
        <w:rPr>
          <w:b/>
        </w:rPr>
        <w:t xml:space="preserve"> tender </w:t>
      </w:r>
      <w:proofErr w:type="spellStart"/>
      <w:r w:rsidR="00B95DDC">
        <w:rPr>
          <w:b/>
        </w:rPr>
        <w:t>is</w:t>
      </w:r>
      <w:proofErr w:type="spellEnd"/>
      <w:r w:rsidR="00A73471">
        <w:rPr>
          <w:b/>
        </w:rPr>
        <w:t xml:space="preserve"> </w:t>
      </w:r>
      <w:proofErr w:type="spellStart"/>
      <w:r w:rsidR="00A73471">
        <w:rPr>
          <w:b/>
        </w:rPr>
        <w:t>dispatched</w:t>
      </w:r>
      <w:proofErr w:type="spellEnd"/>
      <w:r w:rsidR="00A73471">
        <w:rPr>
          <w:b/>
        </w:rPr>
        <w:t>.</w:t>
      </w:r>
    </w:p>
    <w:p w:rsidR="00197941" w:rsidRPr="008A060A" w:rsidRDefault="00197941" w:rsidP="00BC4232"/>
    <w:sectPr w:rsidR="00197941" w:rsidRPr="008A060A" w:rsidSect="00DC4B2C">
      <w:headerReference w:type="default" r:id="rId7"/>
      <w:footerReference w:type="default" r:id="rId8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41" w:rsidRDefault="00197941">
      <w:r>
        <w:separator/>
      </w:r>
    </w:p>
  </w:endnote>
  <w:endnote w:type="continuationSeparator" w:id="0">
    <w:p w:rsidR="00197941" w:rsidRDefault="0019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725580"/>
      <w:docPartObj>
        <w:docPartGallery w:val="Page Numbers (Bottom of Page)"/>
        <w:docPartUnique/>
      </w:docPartObj>
    </w:sdtPr>
    <w:sdtEndPr/>
    <w:sdtContent>
      <w:p w:rsidR="00EA16E3" w:rsidRDefault="00EA16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F6B">
          <w:rPr>
            <w:noProof/>
          </w:rPr>
          <w:t>1</w:t>
        </w:r>
        <w:r>
          <w:fldChar w:fldCharType="end"/>
        </w:r>
      </w:p>
    </w:sdtContent>
  </w:sdt>
  <w:p w:rsidR="00197941" w:rsidRPr="00D9393A" w:rsidRDefault="00197941" w:rsidP="00B47132">
    <w:pPr>
      <w:pStyle w:val="Stopka"/>
      <w:ind w:firstLine="708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41" w:rsidRDefault="00197941">
      <w:r>
        <w:separator/>
      </w:r>
    </w:p>
  </w:footnote>
  <w:footnote w:type="continuationSeparator" w:id="0">
    <w:p w:rsidR="00197941" w:rsidRDefault="00197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941" w:rsidRDefault="002005BA">
    <w:pPr>
      <w:pStyle w:val="Nagwek"/>
    </w:pPr>
    <w:r w:rsidRPr="006F4584">
      <w:rPr>
        <w:lang w:val="en-AU"/>
      </w:rPr>
      <w:t>Case ref No 75/DE/Z/15</w:t>
    </w:r>
    <w:r w:rsidR="00AB2FE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3F76B0" wp14:editId="55B8F2C3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941" w:rsidRDefault="00197941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I4gQIAABAFAAAOAAAAZHJzL2Uyb0RvYy54bWysVNuO2yAQfa/Uf0C8Z32pc7EVZ7XZratK&#10;24u02w8gBseoGCiQ2Nuq/94BJ1n38lBV9QMGZjjMzDnD+nroBDoyY7mSJU6uYoyYrBXlcl/iT4/V&#10;bIWRdURSIpRkJX5iFl9vXr5Y97pgqWqVoMwgAJG26HWJW+d0EUW2bllH7JXSTIKxUaYjDpZmH1FD&#10;ekDvRJTG8SLqlaHaqJpZC7t3oxFvAn7TsNp9aBrLHBIlhthcGE0Yd36MNmtS7A3RLa9PYZB/iKIj&#10;XMKlF6g74gg6GP4bVMdro6xq3FWtukg1Da9ZyAGySeJfsnloiWYhFyiO1Zcy2f8HW78/fjSIU+AO&#10;I0k6oOiRDQ5t1YCSlS9Pr20BXg8a/NwA+97Vp2r1vao/WyTVbUvknt0Yo/qWEQrhJf5kNDk64lgP&#10;suvfKQr3kINTAWhoTOcBoRoI0IGmpws1PpYaNpfz7NUqBlMNtnSxWMLcX0GK82ltrHvDVIf8pMQG&#10;qA/o5Hhv3eh6dgnRK8FpxYUIC7Pf3QqDjgRkUoXvhG6nbkJ6Z6n8sRFx3IEg4Q5v8+EG2r/lSZrF&#10;2zSfVYvVcpZV2XyWL+PVLE7ybb6Iszy7q777AJOsaDmlTN5zyc4STLK/o/jUDKN4gghRX+J8ns5H&#10;iqbR22mScfj+lGTHHXSk4F2JoeDweSdSeGJfSxrmjnAxzqOfww+EQA3O/1CVIAPP/KgBN+wGQPHa&#10;2Cn6BIIwCvgCauEZgUmrzFeMemjJEtsvB2IYRuKtBFHlSZb5Hg6LbL5MYWGmlt3UQmQNUCV2GI3T&#10;Wzf2/UEbvm/hprOMb0CIFQ8aeY7qJF9ou5DM6YnwfT1dB6/nh2zzAwAA//8DAFBLAwQUAAYACAAA&#10;ACEA6umt4t0AAAANAQAADwAAAGRycy9kb3ducmV2LnhtbExPPU/DMBDdkfgP1iGxtXZKKSjEqRAS&#10;C+pACwOjGx9xSHwOsdOGf8+VpWzv3j29j2I9+U4ccIhNIA3ZXIFAqoJtqNbw/vY8uwcRkyFrukCo&#10;4QcjrMvLi8LkNhxpi4ddqgWbUMyNBpdSn0sZK4fexHnokfj3GQZvEp9DLe1gjmzuO7lQaiW9aYgT&#10;nOnxyWHV7kbPIZtYjdvw/ZVtWvnh2pW5fXUvWl9fTY8PIBJO6SyGU32uDiV32oeRbBSdhlm2XPKY&#10;xOhuweAkUX/UnqkbpUCWhfy/ovwFAAD//wMAUEsBAi0AFAAGAAgAAAAhALaDOJL+AAAA4QEAABMA&#10;AAAAAAAAAAAAAAAAAAAAAFtDb250ZW50X1R5cGVzXS54bWxQSwECLQAUAAYACAAAACEAOP0h/9YA&#10;AACUAQAACwAAAAAAAAAAAAAAAAAvAQAAX3JlbHMvLnJlbHNQSwECLQAUAAYACAAAACEAYNLiOIEC&#10;AAAQBQAADgAAAAAAAAAAAAAAAAAuAgAAZHJzL2Uyb0RvYy54bWxQSwECLQAUAAYACAAAACEA6umt&#10;4t0AAAANAQAADwAAAAAAAAAAAAAAAADbBAAAZHJzL2Rvd25yZXYueG1sUEsFBgAAAAAEAAQA8wAA&#10;AOUFAAAAAA==&#10;" stroked="f">
              <v:textbox style="mso-fit-shape-to-text:t">
                <w:txbxContent>
                  <w:p w:rsidR="00197941" w:rsidRDefault="00197941"/>
                </w:txbxContent>
              </v:textbox>
            </v:shape>
          </w:pict>
        </mc:Fallback>
      </mc:AlternateContent>
    </w:r>
    <w:r w:rsidR="00197941">
      <w:tab/>
    </w:r>
    <w:r w:rsidR="00197941">
      <w:tab/>
    </w:r>
    <w:r>
      <w:rPr>
        <w:noProof/>
      </w:rPr>
      <w:drawing>
        <wp:inline distT="0" distB="0" distL="0" distR="0" wp14:anchorId="221A0075" wp14:editId="5A903E60">
          <wp:extent cx="2714625" cy="514350"/>
          <wp:effectExtent l="0" t="0" r="9525" b="0"/>
          <wp:docPr id="1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941" w:rsidRDefault="001979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BE574C"/>
    <w:multiLevelType w:val="hybridMultilevel"/>
    <w:tmpl w:val="6DD29E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6F3349"/>
    <w:multiLevelType w:val="hybridMultilevel"/>
    <w:tmpl w:val="67B88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503B8"/>
    <w:multiLevelType w:val="hybridMultilevel"/>
    <w:tmpl w:val="E06AFD50"/>
    <w:lvl w:ilvl="0" w:tplc="8578C5DA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B02A9C"/>
    <w:multiLevelType w:val="hybridMultilevel"/>
    <w:tmpl w:val="D8D601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32"/>
  </w:num>
  <w:num w:numId="13">
    <w:abstractNumId w:val="30"/>
  </w:num>
  <w:num w:numId="14">
    <w:abstractNumId w:val="29"/>
  </w:num>
  <w:num w:numId="15">
    <w:abstractNumId w:val="13"/>
  </w:num>
  <w:num w:numId="16">
    <w:abstractNumId w:val="35"/>
  </w:num>
  <w:num w:numId="17">
    <w:abstractNumId w:val="25"/>
  </w:num>
  <w:num w:numId="18">
    <w:abstractNumId w:val="27"/>
  </w:num>
  <w:num w:numId="19">
    <w:abstractNumId w:val="17"/>
  </w:num>
  <w:num w:numId="20">
    <w:abstractNumId w:val="18"/>
  </w:num>
  <w:num w:numId="21">
    <w:abstractNumId w:val="26"/>
  </w:num>
  <w:num w:numId="22">
    <w:abstractNumId w:val="28"/>
  </w:num>
  <w:num w:numId="23">
    <w:abstractNumId w:val="21"/>
  </w:num>
  <w:num w:numId="24">
    <w:abstractNumId w:val="12"/>
  </w:num>
  <w:num w:numId="25">
    <w:abstractNumId w:val="31"/>
  </w:num>
  <w:num w:numId="26">
    <w:abstractNumId w:val="15"/>
  </w:num>
  <w:num w:numId="27">
    <w:abstractNumId w:val="11"/>
  </w:num>
  <w:num w:numId="28">
    <w:abstractNumId w:val="16"/>
  </w:num>
  <w:num w:numId="29">
    <w:abstractNumId w:val="10"/>
  </w:num>
  <w:num w:numId="30">
    <w:abstractNumId w:val="14"/>
  </w:num>
  <w:num w:numId="31">
    <w:abstractNumId w:val="33"/>
  </w:num>
  <w:num w:numId="32">
    <w:abstractNumId w:val="22"/>
  </w:num>
  <w:num w:numId="33">
    <w:abstractNumId w:val="23"/>
  </w:num>
  <w:num w:numId="34">
    <w:abstractNumId w:val="19"/>
  </w:num>
  <w:num w:numId="35">
    <w:abstractNumId w:val="2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B4F"/>
    <w:rsid w:val="0001306B"/>
    <w:rsid w:val="000141B7"/>
    <w:rsid w:val="00023B14"/>
    <w:rsid w:val="00032174"/>
    <w:rsid w:val="000327D3"/>
    <w:rsid w:val="0006405A"/>
    <w:rsid w:val="00080D2B"/>
    <w:rsid w:val="00084482"/>
    <w:rsid w:val="000970B6"/>
    <w:rsid w:val="000D2A18"/>
    <w:rsid w:val="000E0A52"/>
    <w:rsid w:val="000E27F6"/>
    <w:rsid w:val="000E5036"/>
    <w:rsid w:val="000E61B9"/>
    <w:rsid w:val="000E688A"/>
    <w:rsid w:val="000F71C7"/>
    <w:rsid w:val="00102076"/>
    <w:rsid w:val="0010428D"/>
    <w:rsid w:val="001047DB"/>
    <w:rsid w:val="0011537A"/>
    <w:rsid w:val="001244A5"/>
    <w:rsid w:val="00135187"/>
    <w:rsid w:val="00144A92"/>
    <w:rsid w:val="001519B5"/>
    <w:rsid w:val="0015214A"/>
    <w:rsid w:val="00153F77"/>
    <w:rsid w:val="001604E2"/>
    <w:rsid w:val="001709A0"/>
    <w:rsid w:val="00177F44"/>
    <w:rsid w:val="001801A5"/>
    <w:rsid w:val="00183B11"/>
    <w:rsid w:val="00192E95"/>
    <w:rsid w:val="00193635"/>
    <w:rsid w:val="00197941"/>
    <w:rsid w:val="001A26EE"/>
    <w:rsid w:val="001B01A6"/>
    <w:rsid w:val="001B05A0"/>
    <w:rsid w:val="001B08CF"/>
    <w:rsid w:val="001B26CA"/>
    <w:rsid w:val="001E500A"/>
    <w:rsid w:val="001F2FEB"/>
    <w:rsid w:val="002005BA"/>
    <w:rsid w:val="002032C9"/>
    <w:rsid w:val="002050CC"/>
    <w:rsid w:val="00207563"/>
    <w:rsid w:val="00211FC7"/>
    <w:rsid w:val="00217D95"/>
    <w:rsid w:val="00221011"/>
    <w:rsid w:val="002320D3"/>
    <w:rsid w:val="00242A65"/>
    <w:rsid w:val="00282693"/>
    <w:rsid w:val="00283072"/>
    <w:rsid w:val="00292636"/>
    <w:rsid w:val="002B10A1"/>
    <w:rsid w:val="002B18E3"/>
    <w:rsid w:val="002D04A7"/>
    <w:rsid w:val="002D1DAD"/>
    <w:rsid w:val="002D4164"/>
    <w:rsid w:val="002D7160"/>
    <w:rsid w:val="002F2F7B"/>
    <w:rsid w:val="002F64B0"/>
    <w:rsid w:val="0030135C"/>
    <w:rsid w:val="003041D2"/>
    <w:rsid w:val="003043D8"/>
    <w:rsid w:val="00310A1D"/>
    <w:rsid w:val="003150ED"/>
    <w:rsid w:val="00316F47"/>
    <w:rsid w:val="00321D4D"/>
    <w:rsid w:val="00323DE0"/>
    <w:rsid w:val="00324C71"/>
    <w:rsid w:val="0033281C"/>
    <w:rsid w:val="00332E05"/>
    <w:rsid w:val="00335209"/>
    <w:rsid w:val="003468B6"/>
    <w:rsid w:val="00365BE6"/>
    <w:rsid w:val="00370C33"/>
    <w:rsid w:val="00374E81"/>
    <w:rsid w:val="00384206"/>
    <w:rsid w:val="0039668E"/>
    <w:rsid w:val="003A3513"/>
    <w:rsid w:val="003A7A81"/>
    <w:rsid w:val="003D46F7"/>
    <w:rsid w:val="003E036F"/>
    <w:rsid w:val="003E2981"/>
    <w:rsid w:val="003F489D"/>
    <w:rsid w:val="003F7675"/>
    <w:rsid w:val="00403595"/>
    <w:rsid w:val="00420236"/>
    <w:rsid w:val="00430205"/>
    <w:rsid w:val="00433096"/>
    <w:rsid w:val="004528CC"/>
    <w:rsid w:val="00454578"/>
    <w:rsid w:val="0045634B"/>
    <w:rsid w:val="0047555D"/>
    <w:rsid w:val="00486B0A"/>
    <w:rsid w:val="00490311"/>
    <w:rsid w:val="004914CA"/>
    <w:rsid w:val="004926F3"/>
    <w:rsid w:val="004A27EF"/>
    <w:rsid w:val="004A4B45"/>
    <w:rsid w:val="004A5D83"/>
    <w:rsid w:val="004C3ECC"/>
    <w:rsid w:val="004F6A60"/>
    <w:rsid w:val="005008F3"/>
    <w:rsid w:val="00500C17"/>
    <w:rsid w:val="00502FE3"/>
    <w:rsid w:val="00512B9B"/>
    <w:rsid w:val="00516F7F"/>
    <w:rsid w:val="00526B72"/>
    <w:rsid w:val="005313D0"/>
    <w:rsid w:val="00533B3E"/>
    <w:rsid w:val="00535866"/>
    <w:rsid w:val="00545A3A"/>
    <w:rsid w:val="00556C65"/>
    <w:rsid w:val="005739FB"/>
    <w:rsid w:val="0058074F"/>
    <w:rsid w:val="005937EE"/>
    <w:rsid w:val="005B15A9"/>
    <w:rsid w:val="005B21E7"/>
    <w:rsid w:val="005B404C"/>
    <w:rsid w:val="005D0F05"/>
    <w:rsid w:val="005D3C1A"/>
    <w:rsid w:val="005D53AF"/>
    <w:rsid w:val="005D79B2"/>
    <w:rsid w:val="005E1E99"/>
    <w:rsid w:val="005E24B9"/>
    <w:rsid w:val="005F1057"/>
    <w:rsid w:val="006049F5"/>
    <w:rsid w:val="006067A0"/>
    <w:rsid w:val="006155A7"/>
    <w:rsid w:val="0061700F"/>
    <w:rsid w:val="00626D43"/>
    <w:rsid w:val="006311FC"/>
    <w:rsid w:val="00631E49"/>
    <w:rsid w:val="00633CF9"/>
    <w:rsid w:val="00637E96"/>
    <w:rsid w:val="00645FFC"/>
    <w:rsid w:val="006475FF"/>
    <w:rsid w:val="006658AD"/>
    <w:rsid w:val="00677CDE"/>
    <w:rsid w:val="00692461"/>
    <w:rsid w:val="006F2657"/>
    <w:rsid w:val="0070175B"/>
    <w:rsid w:val="00712909"/>
    <w:rsid w:val="007171F0"/>
    <w:rsid w:val="00724BC9"/>
    <w:rsid w:val="007268BB"/>
    <w:rsid w:val="00741A70"/>
    <w:rsid w:val="00764A25"/>
    <w:rsid w:val="00770282"/>
    <w:rsid w:val="00774AFF"/>
    <w:rsid w:val="00786675"/>
    <w:rsid w:val="00794F9C"/>
    <w:rsid w:val="00795251"/>
    <w:rsid w:val="007A41DD"/>
    <w:rsid w:val="007A5219"/>
    <w:rsid w:val="007C46AF"/>
    <w:rsid w:val="007C7A2F"/>
    <w:rsid w:val="007F5959"/>
    <w:rsid w:val="007F5BE9"/>
    <w:rsid w:val="008066CE"/>
    <w:rsid w:val="0080714B"/>
    <w:rsid w:val="008440BC"/>
    <w:rsid w:val="00850B7B"/>
    <w:rsid w:val="0085105D"/>
    <w:rsid w:val="008570B6"/>
    <w:rsid w:val="00873472"/>
    <w:rsid w:val="00885A4C"/>
    <w:rsid w:val="00886B6F"/>
    <w:rsid w:val="008925E9"/>
    <w:rsid w:val="00895937"/>
    <w:rsid w:val="008A060A"/>
    <w:rsid w:val="008A4305"/>
    <w:rsid w:val="008D420C"/>
    <w:rsid w:val="008D6625"/>
    <w:rsid w:val="008E120C"/>
    <w:rsid w:val="008E2AF3"/>
    <w:rsid w:val="008E3DA9"/>
    <w:rsid w:val="008E5919"/>
    <w:rsid w:val="00905A7B"/>
    <w:rsid w:val="00906633"/>
    <w:rsid w:val="009210C7"/>
    <w:rsid w:val="00923797"/>
    <w:rsid w:val="00932212"/>
    <w:rsid w:val="00932E92"/>
    <w:rsid w:val="00934B59"/>
    <w:rsid w:val="009366BE"/>
    <w:rsid w:val="00942960"/>
    <w:rsid w:val="009505D9"/>
    <w:rsid w:val="00961F1E"/>
    <w:rsid w:val="00976284"/>
    <w:rsid w:val="00976337"/>
    <w:rsid w:val="00987767"/>
    <w:rsid w:val="00993544"/>
    <w:rsid w:val="0099561A"/>
    <w:rsid w:val="009A16DB"/>
    <w:rsid w:val="009A3AFB"/>
    <w:rsid w:val="009B18D6"/>
    <w:rsid w:val="009B196F"/>
    <w:rsid w:val="009B4C45"/>
    <w:rsid w:val="009C307C"/>
    <w:rsid w:val="009D6019"/>
    <w:rsid w:val="009E244D"/>
    <w:rsid w:val="009E60A9"/>
    <w:rsid w:val="009F46FC"/>
    <w:rsid w:val="009F67FA"/>
    <w:rsid w:val="00A00035"/>
    <w:rsid w:val="00A006D0"/>
    <w:rsid w:val="00A043FE"/>
    <w:rsid w:val="00A04CAC"/>
    <w:rsid w:val="00A0618D"/>
    <w:rsid w:val="00A104E2"/>
    <w:rsid w:val="00A14462"/>
    <w:rsid w:val="00A14969"/>
    <w:rsid w:val="00A214A2"/>
    <w:rsid w:val="00A502E0"/>
    <w:rsid w:val="00A53C3B"/>
    <w:rsid w:val="00A622E4"/>
    <w:rsid w:val="00A70D9B"/>
    <w:rsid w:val="00A73471"/>
    <w:rsid w:val="00A745B0"/>
    <w:rsid w:val="00A831D2"/>
    <w:rsid w:val="00A851A5"/>
    <w:rsid w:val="00A87214"/>
    <w:rsid w:val="00AA36C2"/>
    <w:rsid w:val="00AB1EE9"/>
    <w:rsid w:val="00AB2FE0"/>
    <w:rsid w:val="00AC4C85"/>
    <w:rsid w:val="00AD7E84"/>
    <w:rsid w:val="00AF2B2D"/>
    <w:rsid w:val="00AF2F6B"/>
    <w:rsid w:val="00B00BC9"/>
    <w:rsid w:val="00B014BF"/>
    <w:rsid w:val="00B077C8"/>
    <w:rsid w:val="00B10DE1"/>
    <w:rsid w:val="00B10EF0"/>
    <w:rsid w:val="00B12D3B"/>
    <w:rsid w:val="00B13163"/>
    <w:rsid w:val="00B15B64"/>
    <w:rsid w:val="00B24E28"/>
    <w:rsid w:val="00B348A9"/>
    <w:rsid w:val="00B37D5D"/>
    <w:rsid w:val="00B45BF2"/>
    <w:rsid w:val="00B47132"/>
    <w:rsid w:val="00B50943"/>
    <w:rsid w:val="00B5120A"/>
    <w:rsid w:val="00B52CD6"/>
    <w:rsid w:val="00B535A1"/>
    <w:rsid w:val="00B55C9E"/>
    <w:rsid w:val="00B57CE3"/>
    <w:rsid w:val="00B71389"/>
    <w:rsid w:val="00B777E3"/>
    <w:rsid w:val="00B860FA"/>
    <w:rsid w:val="00B91BDC"/>
    <w:rsid w:val="00B9404E"/>
    <w:rsid w:val="00B95DDC"/>
    <w:rsid w:val="00BA405C"/>
    <w:rsid w:val="00BB2A53"/>
    <w:rsid w:val="00BC06D9"/>
    <w:rsid w:val="00BC1B0F"/>
    <w:rsid w:val="00BC4232"/>
    <w:rsid w:val="00BD1ED3"/>
    <w:rsid w:val="00BE3BE3"/>
    <w:rsid w:val="00BE562D"/>
    <w:rsid w:val="00BF0FF6"/>
    <w:rsid w:val="00C02AD6"/>
    <w:rsid w:val="00C06DE7"/>
    <w:rsid w:val="00C15CDD"/>
    <w:rsid w:val="00C22925"/>
    <w:rsid w:val="00C53019"/>
    <w:rsid w:val="00C540E7"/>
    <w:rsid w:val="00C5795B"/>
    <w:rsid w:val="00C75144"/>
    <w:rsid w:val="00C823B2"/>
    <w:rsid w:val="00C82510"/>
    <w:rsid w:val="00C8676B"/>
    <w:rsid w:val="00C9371B"/>
    <w:rsid w:val="00CB2540"/>
    <w:rsid w:val="00CB3E26"/>
    <w:rsid w:val="00CD0D6B"/>
    <w:rsid w:val="00CD3756"/>
    <w:rsid w:val="00CD4C40"/>
    <w:rsid w:val="00CE69AF"/>
    <w:rsid w:val="00CE7B32"/>
    <w:rsid w:val="00CF5674"/>
    <w:rsid w:val="00D01516"/>
    <w:rsid w:val="00D073E5"/>
    <w:rsid w:val="00D1016D"/>
    <w:rsid w:val="00D179EB"/>
    <w:rsid w:val="00D20D45"/>
    <w:rsid w:val="00D215D6"/>
    <w:rsid w:val="00D229F3"/>
    <w:rsid w:val="00D452E6"/>
    <w:rsid w:val="00D54313"/>
    <w:rsid w:val="00D565E5"/>
    <w:rsid w:val="00D63C68"/>
    <w:rsid w:val="00D64ABF"/>
    <w:rsid w:val="00D75F25"/>
    <w:rsid w:val="00D76F80"/>
    <w:rsid w:val="00D77C6B"/>
    <w:rsid w:val="00D85171"/>
    <w:rsid w:val="00D86CD4"/>
    <w:rsid w:val="00D9393A"/>
    <w:rsid w:val="00DC4B2C"/>
    <w:rsid w:val="00DC4D17"/>
    <w:rsid w:val="00DD4E75"/>
    <w:rsid w:val="00DE4743"/>
    <w:rsid w:val="00DF237D"/>
    <w:rsid w:val="00E02594"/>
    <w:rsid w:val="00E02F8A"/>
    <w:rsid w:val="00E072E7"/>
    <w:rsid w:val="00E25630"/>
    <w:rsid w:val="00E456C8"/>
    <w:rsid w:val="00E576AA"/>
    <w:rsid w:val="00E57AF0"/>
    <w:rsid w:val="00E6131D"/>
    <w:rsid w:val="00E61812"/>
    <w:rsid w:val="00E63FEE"/>
    <w:rsid w:val="00E7471A"/>
    <w:rsid w:val="00E76621"/>
    <w:rsid w:val="00E87B99"/>
    <w:rsid w:val="00E92114"/>
    <w:rsid w:val="00E93320"/>
    <w:rsid w:val="00EA146E"/>
    <w:rsid w:val="00EA16E3"/>
    <w:rsid w:val="00EA5235"/>
    <w:rsid w:val="00EB13C6"/>
    <w:rsid w:val="00EB5508"/>
    <w:rsid w:val="00EC2079"/>
    <w:rsid w:val="00EC5F5D"/>
    <w:rsid w:val="00EF077F"/>
    <w:rsid w:val="00EF07BB"/>
    <w:rsid w:val="00F02634"/>
    <w:rsid w:val="00F0778D"/>
    <w:rsid w:val="00F1324E"/>
    <w:rsid w:val="00F31428"/>
    <w:rsid w:val="00F3791A"/>
    <w:rsid w:val="00F42737"/>
    <w:rsid w:val="00F6745E"/>
    <w:rsid w:val="00F82DCD"/>
    <w:rsid w:val="00F85675"/>
    <w:rsid w:val="00F85DE6"/>
    <w:rsid w:val="00F86805"/>
    <w:rsid w:val="00F87361"/>
    <w:rsid w:val="00F92B5E"/>
    <w:rsid w:val="00F9531C"/>
    <w:rsid w:val="00F955CE"/>
    <w:rsid w:val="00FA7B0E"/>
    <w:rsid w:val="00FB72D1"/>
    <w:rsid w:val="00FD2DE4"/>
    <w:rsid w:val="00FD6AE4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A15618E9-5621-42DF-A418-649FA468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658A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658AD"/>
  </w:style>
  <w:style w:type="character" w:styleId="Pogrubienie">
    <w:name w:val="Strong"/>
    <w:basedOn w:val="Domylnaczcionkaakapitu"/>
    <w:uiPriority w:val="22"/>
    <w:qFormat/>
    <w:rsid w:val="006658AD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D86C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86CD4"/>
    <w:rPr>
      <w:sz w:val="24"/>
      <w:szCs w:val="24"/>
    </w:rPr>
  </w:style>
  <w:style w:type="character" w:customStyle="1" w:styleId="newsshortext">
    <w:name w:val="newsshortext"/>
    <w:basedOn w:val="Domylnaczcionkaakapitu"/>
    <w:rsid w:val="00D86CD4"/>
  </w:style>
  <w:style w:type="character" w:customStyle="1" w:styleId="shorttext">
    <w:name w:val="short_text"/>
    <w:basedOn w:val="Domylnaczcionkaakapitu"/>
    <w:rsid w:val="00135187"/>
  </w:style>
  <w:style w:type="character" w:customStyle="1" w:styleId="hps">
    <w:name w:val="hps"/>
    <w:basedOn w:val="Domylnaczcionkaakapitu"/>
    <w:rsid w:val="00135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384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Sitnik Edyta</cp:lastModifiedBy>
  <cp:revision>19</cp:revision>
  <cp:lastPrinted>2015-12-04T15:13:00Z</cp:lastPrinted>
  <dcterms:created xsi:type="dcterms:W3CDTF">2015-12-04T11:51:00Z</dcterms:created>
  <dcterms:modified xsi:type="dcterms:W3CDTF">2015-12-04T15:15:00Z</dcterms:modified>
</cp:coreProperties>
</file>