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b w:val="0"/>
          <w:color w:val="00000A"/>
          <w:sz w:val="20"/>
          <w:szCs w:val="20"/>
        </w:rPr>
      </w:pPr>
      <w:r w:rsidRPr="009B7B64">
        <w:rPr>
          <w:rFonts w:ascii="Tahoma" w:hAnsi="Tahoma" w:cs="Tahoma"/>
          <w:b w:val="0"/>
          <w:color w:val="00000A"/>
          <w:sz w:val="20"/>
          <w:szCs w:val="20"/>
        </w:rPr>
        <w:t xml:space="preserve">Załącznik nr 2 do </w:t>
      </w:r>
      <w:r w:rsidR="00340CB3">
        <w:rPr>
          <w:rFonts w:ascii="Tahoma" w:hAnsi="Tahoma" w:cs="Tahoma"/>
          <w:b w:val="0"/>
          <w:color w:val="00000A"/>
          <w:sz w:val="20"/>
          <w:szCs w:val="20"/>
        </w:rPr>
        <w:t>ogłoszenia</w:t>
      </w:r>
    </w:p>
    <w:p w:rsidR="002C4626" w:rsidRPr="009B7B64" w:rsidRDefault="002C4626" w:rsidP="00AC143B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p w:rsidR="003B25F1" w:rsidRPr="009B7B64" w:rsidRDefault="003B25F1" w:rsidP="008473B3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:rsidR="00497993" w:rsidRPr="00E63C38" w:rsidRDefault="00FE6182" w:rsidP="0093625F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  <w:r w:rsidRPr="009B7B64">
        <w:rPr>
          <w:rFonts w:ascii="Tahoma" w:hAnsi="Tahoma" w:cs="Tahoma"/>
          <w:color w:val="00000A"/>
          <w:sz w:val="20"/>
          <w:szCs w:val="20"/>
        </w:rPr>
        <w:t>OPIS PRZEDMIOTU ZAMÓWIENIA</w:t>
      </w:r>
    </w:p>
    <w:p w:rsidR="00E63C38" w:rsidRPr="00E63C38" w:rsidRDefault="00E63C38" w:rsidP="0093625F">
      <w:pPr>
        <w:pStyle w:val="zalbold-centr"/>
        <w:spacing w:before="0" w:after="80" w:line="240" w:lineRule="auto"/>
        <w:rPr>
          <w:rFonts w:ascii="Tahoma" w:hAnsi="Tahoma" w:cs="Tahoma"/>
          <w:color w:val="FF0000"/>
          <w:sz w:val="20"/>
          <w:szCs w:val="20"/>
        </w:rPr>
      </w:pPr>
      <w:r w:rsidRPr="00E63C38">
        <w:rPr>
          <w:rFonts w:ascii="Tahoma" w:hAnsi="Tahoma" w:cs="Tahoma"/>
          <w:color w:val="FF0000"/>
          <w:sz w:val="20"/>
          <w:szCs w:val="20"/>
        </w:rPr>
        <w:t>MODYFIKACJA Z DNIA 18.08.2015R.</w:t>
      </w:r>
    </w:p>
    <w:p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color w:val="00000A"/>
          <w:sz w:val="20"/>
          <w:szCs w:val="20"/>
        </w:rPr>
      </w:pPr>
    </w:p>
    <w:p w:rsidR="00FE6182" w:rsidRPr="009B7B64" w:rsidRDefault="00FE6182" w:rsidP="00CF1CD2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:rsidR="00E038E3" w:rsidRPr="009B7B64" w:rsidRDefault="00E038E3" w:rsidP="00161A47">
      <w:pPr>
        <w:pStyle w:val="Kolorowalistaakcent11"/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Przedmiotem zamówienia jest </w:t>
      </w:r>
      <w:r w:rsidR="0093625F" w:rsidRPr="009B7B64">
        <w:rPr>
          <w:rFonts w:ascii="Tahoma" w:hAnsi="Tahoma" w:cs="Tahoma"/>
          <w:sz w:val="20"/>
          <w:szCs w:val="20"/>
          <w:lang w:val="pl-PL"/>
        </w:rPr>
        <w:t>dostawa sprzętu do wyposażenia Centrum Operacyjnego Misji Obserwacyjnych Ziemi, zwanym dalej COMOZ</w:t>
      </w:r>
      <w:r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CF1CD2" w:rsidRPr="009B7B64" w:rsidRDefault="00CF1CD2" w:rsidP="00D61AFE">
      <w:pPr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Wykonawca zobowiązany jest dostarczyć przedmiot zamówienia fabrycznie nowy, nieuszkodzony, wolny od wad i odpowiadający obowiązującym normom oraz posiadające niezbędne certyfikaty i</w:t>
      </w:r>
      <w:r w:rsidR="00BC2E31" w:rsidRPr="009B7B64">
        <w:rPr>
          <w:rFonts w:ascii="Tahoma" w:hAnsi="Tahoma" w:cs="Tahoma"/>
          <w:sz w:val="20"/>
          <w:szCs w:val="20"/>
          <w:lang w:val="pl-PL"/>
        </w:rPr>
        <w:t> 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atesty, zgodnie z obowiązującymi przepisami prawa, tj.: </w:t>
      </w:r>
    </w:p>
    <w:p w:rsidR="00CF1CD2" w:rsidRPr="009B7B64" w:rsidRDefault="00A83469" w:rsidP="00BA620A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eklaracja zgodności CE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lub równoważna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CF1CD2" w:rsidRPr="009B7B64" w:rsidRDefault="00A83469" w:rsidP="00BB1AB8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p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otwierdzenie spełniania postanowień co najmniej równoważnych z dyrektywą </w:t>
      </w:r>
      <w:proofErr w:type="spellStart"/>
      <w:r w:rsidR="00CF1CD2" w:rsidRPr="009B7B64">
        <w:rPr>
          <w:rFonts w:ascii="Tahoma" w:hAnsi="Tahoma" w:cs="Tahoma"/>
          <w:sz w:val="20"/>
          <w:szCs w:val="20"/>
          <w:lang w:val="pl-PL"/>
        </w:rPr>
        <w:t>RoHS</w:t>
      </w:r>
      <w:proofErr w:type="spellEnd"/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 2011/65/EU, o eliminacji substancji niebezpiecznych - w postaci oświadczenia producenta jednostki.</w:t>
      </w:r>
    </w:p>
    <w:p w:rsidR="00FD773B" w:rsidRPr="009B7B64" w:rsidRDefault="00A83469" w:rsidP="00FD773B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okumenty poświadczające, że sprzęt jest produkowany zgodnie z aktualnymi normami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: ISO 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9001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,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 oraz ISO 14001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4C3E91" w:rsidRPr="000F465F" w:rsidRDefault="004C3E91" w:rsidP="00FB3F87">
      <w:pPr>
        <w:pStyle w:val="Akapitzlist"/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FB3F87">
        <w:rPr>
          <w:rFonts w:ascii="Tahoma" w:hAnsi="Tahoma" w:cs="Tahoma"/>
          <w:sz w:val="20"/>
          <w:szCs w:val="20"/>
          <w:lang w:val="pl-PL"/>
        </w:rPr>
        <w:t xml:space="preserve">Zamawiający dopuszcza dostarczenie przedmiotu zamówienia niespełniającego powyższych wymagań w przypadku sterownika obrotnicy antenowej wraz z zasilaczem oraz interfejsu łączącego </w:t>
      </w:r>
      <w:r w:rsidRPr="000F465F">
        <w:rPr>
          <w:rFonts w:ascii="Tahoma" w:hAnsi="Tahoma" w:cs="Tahoma"/>
          <w:sz w:val="20"/>
          <w:szCs w:val="20"/>
          <w:lang w:val="pl-PL"/>
        </w:rPr>
        <w:t xml:space="preserve">komputer z </w:t>
      </w:r>
      <w:proofErr w:type="spellStart"/>
      <w:r w:rsidRPr="000F465F">
        <w:rPr>
          <w:rFonts w:ascii="Tahoma" w:hAnsi="Tahoma" w:cs="Tahoma"/>
          <w:sz w:val="20"/>
          <w:szCs w:val="20"/>
          <w:lang w:val="pl-PL"/>
        </w:rPr>
        <w:t>transceiverem</w:t>
      </w:r>
      <w:proofErr w:type="spellEnd"/>
      <w:r w:rsidRPr="000F465F">
        <w:rPr>
          <w:rFonts w:ascii="Tahoma" w:hAnsi="Tahoma" w:cs="Tahoma"/>
          <w:sz w:val="20"/>
          <w:szCs w:val="20"/>
          <w:lang w:val="pl-PL"/>
        </w:rPr>
        <w:t>.</w:t>
      </w:r>
    </w:p>
    <w:p w:rsidR="002B4A78" w:rsidRPr="008948BA" w:rsidRDefault="00CF1CD2" w:rsidP="00F976A0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Zamawiający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jest uprawniony do zmniejszenia o </w:t>
      </w:r>
      <w:r w:rsidR="00DC6130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30%</w:t>
      </w:r>
      <w:r w:rsidR="00340CB3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wartości brutto zamówienia</w:t>
      </w:r>
      <w:r w:rsidR="00F719D2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poprzez rezygnację z niektórych jego elementów (w tym zmniejszenia zamówienia poszczególnych pozycji do poziomu 0 sztuk)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, co oznacza, że Wykonawcy nie przysługuje roszczenie o domaganie się zakupu przez Zam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awiającego sprzętu i oprogramow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ania w przypadku gdy wartość brutto zreali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owanych dostaw w ramach umowy osiągnie 70% wartości umowy. Wykonawca poprzez przyst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pienie do p</w:t>
      </w:r>
      <w:r w:rsidR="00F71015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ostępowania, wyraża nieodwołalną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zgodę na ww. zastrzeżenie.</w:t>
      </w:r>
    </w:p>
    <w:p w:rsidR="00CF1CD2" w:rsidRPr="000F465F" w:rsidRDefault="00CF1CD2" w:rsidP="00A76C68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Miejsce dostawy: siedziba Zamawiającego. Wykonawca będzie zobowiązany do złożenia dostarczonego sprzętu we wskazanym przez Zamawiającego miejscu.</w:t>
      </w:r>
    </w:p>
    <w:p w:rsidR="0093625F" w:rsidRPr="000F465F" w:rsidRDefault="00FD773B" w:rsidP="0093625F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Dostawa odbędzie się w dwóch fazach:</w:t>
      </w:r>
    </w:p>
    <w:p w:rsidR="00FD773B" w:rsidRPr="009B7B64" w:rsidRDefault="00FD773B" w:rsidP="00972439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Stacje robocze PC</w:t>
      </w:r>
      <w:r w:rsidR="00972439" w:rsidRPr="000F465F">
        <w:rPr>
          <w:rFonts w:ascii="Tahoma" w:hAnsi="Tahoma" w:cs="Tahoma"/>
          <w:sz w:val="20"/>
          <w:szCs w:val="20"/>
          <w:lang w:val="pl-PL"/>
        </w:rPr>
        <w:t>, stacja do wizualizacji danych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oraz stacje odbiorcze wraz z osprzętem dodatkowym</w:t>
      </w:r>
      <w:r w:rsidR="007F75B7" w:rsidRPr="009B7B64">
        <w:rPr>
          <w:rFonts w:ascii="Tahoma" w:hAnsi="Tahoma" w:cs="Tahoma"/>
          <w:sz w:val="20"/>
          <w:szCs w:val="20"/>
          <w:lang w:val="pl-PL"/>
        </w:rPr>
        <w:t>, monitorami LCD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i oprogramowaniem w terminie </w:t>
      </w:r>
      <w:r w:rsidR="0058356E">
        <w:rPr>
          <w:rFonts w:ascii="Tahoma" w:hAnsi="Tahoma" w:cs="Tahoma"/>
          <w:sz w:val="20"/>
          <w:szCs w:val="20"/>
          <w:lang w:val="pl-PL"/>
        </w:rPr>
        <w:t>3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tygodni</w:t>
      </w:r>
      <w:r w:rsidR="00972439" w:rsidRPr="009B7B64">
        <w:rPr>
          <w:rFonts w:ascii="Tahoma" w:hAnsi="Tahoma" w:cs="Tahoma"/>
          <w:sz w:val="20"/>
          <w:szCs w:val="20"/>
          <w:lang w:val="pl-PL"/>
        </w:rPr>
        <w:t xml:space="preserve">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umowy,</w:t>
      </w:r>
    </w:p>
    <w:p w:rsidR="001535C2" w:rsidRPr="009B7B64" w:rsidRDefault="00972439" w:rsidP="001535C2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Stacja robocza do obliczeń równoległych, magazyn danych wraz z osprzętem i oprogramowaniem  w terminie do 6 tygodni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umowy.</w:t>
      </w:r>
    </w:p>
    <w:p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Wymagany okres gwarancji na wykonany przedmiot zamówienia określony jest w 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 xml:space="preserve">niniejszym dokumencie 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i liczony jest od daty podpisania protokołu odbioru przez obie Strony bez zastrzeżeń. Wszelkie koszty napraw gwarancyjnych, w tym koszty transportu ponosi Wykonawca. </w:t>
      </w:r>
    </w:p>
    <w:p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Serwis urządzeń musi być realizowany przez producenta lub autoryzowanego partnera serwisowego Producenta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3B2337" w:rsidRPr="009B7B64" w:rsidRDefault="00CF1CD2" w:rsidP="00350464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Dostarczony sprzęt musi posiadać znaki firmowe producenta, oznakowanie zgodności (</w:t>
      </w:r>
      <w:proofErr w:type="spellStart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>Conformité</w:t>
      </w:r>
      <w:proofErr w:type="spellEnd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>Européenne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>), oraz świadectwa jakości, certyfikaty, atesty i aprobaty wystawione przez podmiot prawny lub osoby fizyczn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e zajmujące się sprzedażą i </w:t>
      </w:r>
      <w:r w:rsidRPr="009B7B64">
        <w:rPr>
          <w:rFonts w:ascii="Tahoma" w:hAnsi="Tahoma" w:cs="Tahoma"/>
          <w:sz w:val="20"/>
          <w:szCs w:val="20"/>
          <w:lang w:val="pl-PL"/>
        </w:rPr>
        <w:t>dostawą przedmiotowego zakresu zamówienia.</w:t>
      </w:r>
    </w:p>
    <w:p w:rsidR="001535C2" w:rsidRPr="009B7B64" w:rsidRDefault="00A02D34" w:rsidP="00BD626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 xml:space="preserve">Jeśli obudowa zamawianego sprzętu jest typu </w:t>
      </w:r>
      <w:proofErr w:type="spellStart"/>
      <w:r>
        <w:rPr>
          <w:rFonts w:ascii="Tahoma" w:hAnsi="Tahoma" w:cs="Tahoma"/>
          <w:sz w:val="20"/>
          <w:szCs w:val="20"/>
          <w:lang w:val="pl-PL"/>
        </w:rPr>
        <w:t>Rack</w:t>
      </w:r>
      <w:proofErr w:type="spellEnd"/>
      <w:r>
        <w:rPr>
          <w:rFonts w:ascii="Tahoma" w:hAnsi="Tahoma" w:cs="Tahoma"/>
          <w:sz w:val="20"/>
          <w:szCs w:val="20"/>
          <w:lang w:val="pl-PL"/>
        </w:rPr>
        <w:t xml:space="preserve"> 19’’ to</w:t>
      </w:r>
      <w:r w:rsidR="003C4161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musi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być wyposażon</w:t>
      </w:r>
      <w:r>
        <w:rPr>
          <w:rFonts w:ascii="Tahoma" w:hAnsi="Tahoma" w:cs="Tahoma"/>
          <w:bCs/>
          <w:color w:val="auto"/>
          <w:sz w:val="20"/>
          <w:szCs w:val="20"/>
          <w:lang w:val="pl-PL"/>
        </w:rPr>
        <w:t>a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w mocowania do szafy stojącej 800 mm o 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>długości</w:t>
      </w:r>
      <w:r w:rsidR="00161969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szyny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montażowej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550 mm.</w:t>
      </w:r>
    </w:p>
    <w:p w:rsidR="00F8331E" w:rsidRPr="009B7B64" w:rsidRDefault="00CF1CD2" w:rsidP="003C4161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Instrukcję obsługi w języku polskim oraz inne materiały informacyjne zgodnie z zaleceniami producenta Wykonawca dostarczy wraz ze sprzętem w dniu dostawy</w:t>
      </w:r>
      <w:r w:rsidRPr="009B7B64">
        <w:rPr>
          <w:rFonts w:ascii="Tahoma" w:hAnsi="Tahoma" w:cs="Tahoma"/>
          <w:color w:val="0070C0"/>
          <w:sz w:val="20"/>
          <w:szCs w:val="20"/>
          <w:lang w:val="pl-PL"/>
        </w:rPr>
        <w:t>.</w:t>
      </w:r>
    </w:p>
    <w:p w:rsidR="00AA68C0" w:rsidRPr="00BB7819" w:rsidRDefault="00D63CE5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gdy 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nastąpi konieczność </w:t>
      </w: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>zmiany konfiguracji sprzętu np. rezygnacji z systemu operacyjnego / oprogramowania biurowego lub zmiany systemu operacyjnego / oprogramowania np. na nową lub inną wersję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Zamawiający złoży zamówieni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e zgodnie z zapotrzebowaniem, 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lastRenderedPageBreak/>
        <w:t>z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zastrzeżeniem, że wynagrodzenie Wykonawcy nie ulegnie zwiększeniu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a rozliczenie nastąpi w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oparciu o ceny jednostkowe określone w ofercie Wykonawcy;</w:t>
      </w:r>
    </w:p>
    <w:p w:rsidR="00BB7819" w:rsidRPr="00BB7819" w:rsidRDefault="00BB7819" w:rsidP="00BB7819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przypadku gdy, po stronie Wykonawcy, nastąpi konieczność zmiany konfiguracji sprzętu np. z powodu zakończenia produkcji, Wykonawca zaproponuje nowe rozwiązanie o parametrach nie gorszych niż parametry sprzętu przedstawionego w ofercie, z zastrzeżeniem, że wynagrodzenie Wykonawcy nie ulegnie zwiększeniu, a rozliczenie nastąpi w oparciu o ceny jednostkowe określone w ofercie Wykonawcy.</w:t>
      </w:r>
    </w:p>
    <w:p w:rsidR="00E3501E" w:rsidRPr="008948BA" w:rsidRDefault="00E3501E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awarii dysku i konieczności jego wymiany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ykonawca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zobowiązany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jest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634286" w:rsidRPr="008948BA">
        <w:rPr>
          <w:rFonts w:ascii="Tahoma" w:hAnsi="Tahoma" w:cs="Tahoma"/>
          <w:color w:val="FF0000"/>
          <w:sz w:val="20"/>
          <w:szCs w:val="20"/>
          <w:lang w:val="pl-PL"/>
        </w:rPr>
        <w:t>dostarczyć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nowy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zastępczy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dysk,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s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tary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dysk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pozostaje u </w:t>
      </w: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Zamawiającego</w:t>
      </w:r>
      <w:r w:rsidR="003C4161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.</w:t>
      </w:r>
    </w:p>
    <w:p w:rsidR="00E63C38" w:rsidRPr="00E63C38" w:rsidRDefault="00E63C38" w:rsidP="00E63C38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okresie gwarancji, w przypadku awarii dysku twardego i konieczności jego wymiany, Zamawiający dopuszcza możliwość zwrotu poszczególnych części uszkodzonego dysku twardego na pisemny wniosek Wykonawcy, z zastrzeżeniem, że talerze dysku twardego pozostają u Zamawiającego. Ekspertyza oraz demontaż części dysku twardego zostaną wykonane przez upoważnionych przedstawicieli Wykonawcy w siedzibie Zamawiającego. W okresie gwarancji, w przypadku uszkodzenia dysków półprzewodnikowych i konieczności ich wymiany dyski półprzewodnikowe zostają w całości u Zamawiającego</w:t>
      </w:r>
      <w:r w:rsidR="008948BA">
        <w:rPr>
          <w:rFonts w:ascii="Tahoma" w:hAnsi="Tahoma" w:cs="Tahoma"/>
          <w:color w:val="FF0000"/>
          <w:sz w:val="20"/>
          <w:szCs w:val="20"/>
          <w:lang w:val="pl-PL"/>
        </w:rPr>
        <w:t>.</w:t>
      </w:r>
    </w:p>
    <w:p w:rsidR="00CE2C19" w:rsidRPr="009B7B64" w:rsidRDefault="00CE2C19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Gwarancja traci ważność gdy Zamawiający przeprowadzi naprawę lub istotne zmiany w sprzęcie bez zgody Wykonawcy.</w:t>
      </w:r>
    </w:p>
    <w:p w:rsidR="0044200D" w:rsidRPr="009B7B64" w:rsidRDefault="0044200D" w:rsidP="004E78C4">
      <w:pPr>
        <w:tabs>
          <w:tab w:val="left" w:pos="708"/>
        </w:tabs>
        <w:suppressAutoHyphens w:val="0"/>
        <w:spacing w:after="80"/>
        <w:ind w:left="-142"/>
        <w:jc w:val="both"/>
        <w:rPr>
          <w:rFonts w:ascii="Tahoma" w:hAnsi="Tahoma" w:cs="Tahoma"/>
          <w:sz w:val="20"/>
          <w:szCs w:val="20"/>
          <w:lang w:val="pl-PL"/>
        </w:rPr>
      </w:pPr>
    </w:p>
    <w:p w:rsidR="00370111" w:rsidRPr="009B7B64" w:rsidRDefault="00370111" w:rsidP="00370111">
      <w:pPr>
        <w:pStyle w:val="zalbold-centr"/>
        <w:spacing w:before="0" w:after="80" w:line="240" w:lineRule="auto"/>
        <w:jc w:val="left"/>
        <w:rPr>
          <w:rFonts w:ascii="Tahoma" w:hAnsi="Tahoma" w:cs="Tahoma"/>
          <w:color w:val="auto"/>
          <w:sz w:val="20"/>
          <w:szCs w:val="20"/>
        </w:rPr>
      </w:pPr>
      <w:r w:rsidRPr="009B7B64">
        <w:rPr>
          <w:rFonts w:ascii="Tahoma" w:hAnsi="Tahoma" w:cs="Tahoma"/>
          <w:color w:val="auto"/>
          <w:sz w:val="20"/>
          <w:szCs w:val="20"/>
        </w:rPr>
        <w:t>Stacje robocze PC</w:t>
      </w:r>
      <w:r w:rsidR="00884FDA">
        <w:rPr>
          <w:rFonts w:ascii="Tahoma" w:hAnsi="Tahoma" w:cs="Tahoma"/>
          <w:color w:val="auto"/>
          <w:sz w:val="20"/>
          <w:szCs w:val="20"/>
        </w:rPr>
        <w:t xml:space="preserve"> 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– </w:t>
      </w:r>
      <w:r>
        <w:rPr>
          <w:rFonts w:ascii="Tahoma" w:hAnsi="Tahoma" w:cs="Tahoma"/>
          <w:color w:val="auto"/>
          <w:sz w:val="20"/>
          <w:szCs w:val="20"/>
        </w:rPr>
        <w:t>7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 szt.</w:t>
      </w:r>
    </w:p>
    <w:p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Procesor wielordzeniowy pozwalający na obsługę sprzętową min. 8 wątków równolegle, osiągający w teście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CPU Mark wynik min. 10000 punktów (wynik na dzień 03.08.2015). Wynik musi znajdować się na stronie: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hyperlink r:id="rId8">
              <w:r w:rsidRPr="009B7B64">
                <w:rPr>
                  <w:rStyle w:val="czeinternetow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32GB DDR3 ECC 1866MHz (lub lepszej).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4TB dostępnej przestrzeni dyskowej (HDD SATA 6Gbps 7200 </w:t>
            </w:r>
            <w:proofErr w:type="spellStart"/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), oraz dostępne min. 240GB SSD (SATA 6Gbps).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Karta sieciowa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Mbps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możliwa realizacja w postaci zintegrowanej karty sieciowej.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z wyjściem słuchawkowym i mikrofonowym na przednim panelu, możliwa realizacja w postaci zintegrowanej karty dźwiękowej.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Grafika dedykowana ze wsparciem DirectX min. 11.1,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min. 4.0,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,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CUDA, z min. liczbą rdzeni CUDA wynoszącą 640. Powinna posiadać min. 2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 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wyjścia wideo o rozdzielczości do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UltraHD</w:t>
            </w:r>
            <w:proofErr w:type="spellEnd"/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7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 w tym min.2 porty USB 3.0 z przodu obudowy i 6 portów na tylnym panelu, w tym min. 2 porty USB 3.0. Wymagana ilość i rozmieszczenie (na zewnątrz obudowy komputera) portów USB nie może być osiągnięta w 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PCI-E x16,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 x PCI-E x1,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SATA 6Gbps,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RS232 (może zostać zrealizowane przy pomocy karty rozszerzeń, bądź dodatkowego śledzia).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Obudowa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Obudowa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mid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-Tower.</w:t>
            </w:r>
          </w:p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7"/>
                <w:sz w:val="20"/>
                <w:szCs w:val="20"/>
              </w:rPr>
              <w:t>Zasilacz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Zasilacz dostosowany do 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-k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kable do podłączenia dostarczonych monitorów do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 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karty graficznej złączem cyfrowym.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O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bsługiwane systemy operacyjne: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Stacje odbiorcze – 2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Konfiguracja procesorów powinna osiągać w 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1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500 punktów (wynik na dzień 03.08.2015). Wynik musi znajdować się na stronie: </w:t>
            </w:r>
            <w:hyperlink r:id="rId9" w:history="1">
              <w:r w:rsidR="004804CA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96GB DDR4 ECC,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2133MHz.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2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 na złączu SATA.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2x 10/100/1000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Mbit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/s, możliwa realizacja w postaci zintegrowanej karty sieciowej.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 o przetwornikach analogowo-cyfrowych 24-bitowych (192kHz) i SNR min. 118dB.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Grafika dedykowana ze wsparciem DirectX min. 11.1,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min. 4.0,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,</w:t>
            </w:r>
            <w:r w:rsidR="00BA1F83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CUDA, z min. liczbą rdzeni CUDA wynoszącą 640. Powinna posiadać min. 2 wyjścia wideo o rozdzielczości do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UltraHD</w:t>
            </w:r>
            <w:proofErr w:type="spellEnd"/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Wbudowane porty wejścia/wyjścia, złącza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3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x PCI-E x16,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SATA6Gbps,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Obudowa pozwalająca na instalację w szafie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 (wysokość 4U).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 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site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-jedna ze stacji wyposażona w kartę do odbioru scen satelitarnych, przesyłanych przy pomocy strumienia DVB-S2 (TBS6925),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robocza do obliczeń równoległych – 1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5474BE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u w:val="single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Konfiguracja procesorów powinna osiągać w 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17500 punktów (wynik na dzień 03.08.2015). Wynik musi znajdować się na stronie: </w:t>
            </w:r>
            <w:hyperlink r:id="rId10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2133MHz, możliwość rozbudowy min.512GB.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2TB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1+0, oraz dostępne min. 240GB SSD SATA 6Gbps, w 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Karta sieciowa powinna udostępniać4 porty 1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Ethernet.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Powinna być zapewniona możliwość agregacji łączy.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obliczeniowa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Zainstalowane powinny być 4 karty obliczeniowe o wydajności nie mniejszej niż 4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Tflops</w:t>
            </w:r>
            <w:proofErr w:type="spellEnd"/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 (przy obliczeniach pojedynczej precyzji), oraz min. 12 GB wewnętrznej pamięci RAM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Wyjście wideo o rozdzielczości do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FullHD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włącznie.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Minimalna liczba wbudowanych złącz,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8 portów USB w tym min. 4 porty 3.0,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4 x LAN RJ45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LAN RJ45 dedykowany do zarządzania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szeregowy DB9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Obudowa pozwalająca na instalację w szafie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Zarządzanie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CB3B77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B3B77">
              <w:rPr>
                <w:rFonts w:ascii="Tahoma" w:hAnsi="Tahoma" w:cs="Tahoma"/>
                <w:color w:val="auto"/>
                <w:sz w:val="20"/>
                <w:szCs w:val="20"/>
              </w:rPr>
              <w:t>Stacja powinna zostać wyposażona w moduł do zdalnego zarządzania pozwalający na: włączenie, wyłączenie, restart stacji, podgląd logów sprzętowych oraz modułu, przejęcia pełnej konsoli tekstowej serwera niezależnie od jego stanu (także podczas startu, restartu systemu operacyjnego), przejęcie zdalnej konsoli graficznej i podłączania wirtualnych napędów CD, USB oraz FDD bez konieczności dokładania dodatkowych kart sprzętowych. Rozwiązanie musi zostać zrealizowane sprzętowo, niezależnie od systemów operacyjnych, zintegrowane z płytą główną. Moduł musi dysponować własnym dedykowanym portem do zarządzania.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:rsidR="00370111" w:rsidRPr="00C7415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Obsługiwane</w:t>
            </w:r>
            <w:proofErr w:type="spellEnd"/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systemy</w:t>
            </w:r>
            <w:proofErr w:type="spellEnd"/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operacyjne</w:t>
            </w:r>
            <w:proofErr w:type="spellEnd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:</w:t>
            </w:r>
          </w:p>
          <w:p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SUSE Linux Enterprise Server 12 (64bit),</w:t>
            </w:r>
          </w:p>
          <w:p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Red Hat Enterprise Linux Server 6.x.</w:t>
            </w:r>
          </w:p>
        </w:tc>
      </w:tr>
    </w:tbl>
    <w:p w:rsidR="00370111" w:rsidRPr="00725F9D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en-US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do wizualizacji danych – 1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Procesor wielordzeniowy osiągający w 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9900 punktów (wynik na dzień 03.08.2015). Wynik musi znajdować się na stronie: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hyperlink r:id="rId11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ECC2133MHz.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1TB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Karta sieciowa 10/100/1000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Mbit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/s, możliwa realizacja w postaci zintegrowanej karty sieciowej.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Grafika dedykowana ze wsparciem DirectX 11.1,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4.0,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1.2. Rozwiązanie powinno zawierać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10fizycznych wyjść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wideo w rozdzielczości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UltraHD</w:t>
            </w:r>
            <w:proofErr w:type="spellEnd"/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(3840x2160 @ 60Hz)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bez użycia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splitterów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bądź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replikatorów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 Dopuszczalne rozwiązanie w postaci wielu kart pracujących równolegle.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 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x16,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 6Gbps,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typu Midi Tower lub Tower.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Magazyn danych – 1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586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Procesor min. czterordzeniowy pozwalający na obsługę sprzętową min. 8 wątków równolegle.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8GB DDR3 ECC. Możliwość rozbudowy do 32 GB.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Dyski twarde powinny zapewniać 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64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TB przestrzeni w 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 powinna udostępniać4 porty1Gbps Ethernet z agregacją łączy LAN.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urządzenia w tym min.4porty USB 3.0, wymagana ilość i rozmieszczenie (na zewnątrz obudowy komputera) portów USB nie może być osiągnięta w 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RJ-45 (LAN)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24 x 3.5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 xml:space="preserve">” SATA 6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/3Gbps HDD lub 2.5” SATA SSD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24 zamykane kieszenie na dyski hot-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swap</w:t>
            </w:r>
            <w:proofErr w:type="spellEnd"/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Obudowa pozwalająca na instalację w szafie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do podłączenia monitora do wyjścia wideo.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lastRenderedPageBreak/>
        <w:t>Oprogramowanie dodatkowe</w:t>
      </w:r>
    </w:p>
    <w:p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835"/>
        <w:gridCol w:w="1275"/>
        <w:gridCol w:w="4678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Lp.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sztuk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Opis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Oprogramowanie biurowe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370111" w:rsidP="00FA7BED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  <w:r w:rsidR="00FA7BED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Microsoft Office 2013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standard w wersji komercyjnej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lub równoważny. Pojęcie równoważności Zamawiający określił w niniejszym dokumencie.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System operacyjny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136BD8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Windows 8.1 Professional lub równoważny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Konwersja danych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Oprogramowanie specjalistyczne „David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Taylor's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HRPT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Toolset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Plus”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Zarządzanie danymi satelitarnymi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after="8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Oprogramowanie specjalistyczne „David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Taylor's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MSG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Toolset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Plus”</w:t>
            </w:r>
          </w:p>
        </w:tc>
      </w:tr>
    </w:tbl>
    <w:p w:rsidR="00370111" w:rsidRPr="00D633FE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  <w:proofErr w:type="spellStart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Interfejs</w:t>
      </w:r>
      <w:proofErr w:type="spellEnd"/>
      <w:r w:rsidR="00BA1F83">
        <w:rPr>
          <w:rFonts w:ascii="Tahoma" w:hAnsi="Tahoma" w:cs="Tahoma"/>
          <w:b/>
          <w:color w:val="00000A"/>
          <w:sz w:val="20"/>
          <w:szCs w:val="20"/>
          <w:lang w:val="en-US"/>
        </w:rPr>
        <w:t xml:space="preserve"> </w:t>
      </w:r>
      <w:r w:rsidRPr="00F14B3F">
        <w:rPr>
          <w:rFonts w:ascii="Tahoma" w:hAnsi="Tahoma" w:cs="Tahoma"/>
          <w:b/>
          <w:color w:val="00000A"/>
          <w:sz w:val="20"/>
          <w:szCs w:val="20"/>
          <w:lang w:val="en-US"/>
        </w:rPr>
        <w:t>USB micro KEYER II</w:t>
      </w:r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 xml:space="preserve">– 1 </w:t>
      </w:r>
      <w:proofErr w:type="spellStart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szt</w:t>
      </w:r>
      <w:proofErr w:type="spellEnd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.</w:t>
      </w:r>
    </w:p>
    <w:p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Interfejs,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z wbudowaną kartą dźwiękową, do sterowania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transceiverem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IC-9100.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Kompatybilne z USB 1.1 oraz 2.0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urządzeń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C63B15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18"/>
                <w:shd w:val="clear" w:color="auto" w:fill="FFFFFF"/>
              </w:rPr>
            </w:pPr>
            <w:r w:rsidRPr="00C63B15">
              <w:rPr>
                <w:rFonts w:ascii="Tahoma" w:hAnsi="Tahoma" w:cs="Tahoma"/>
                <w:sz w:val="20"/>
                <w:szCs w:val="18"/>
                <w:shd w:val="clear" w:color="auto" w:fill="FFFFFF"/>
              </w:rPr>
              <w:t>ICOM IC-9100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Inne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Pełna izolacja galwaniczna złącza do sterowania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transceiverem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i do podłączenia komputera.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Złącza: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-Zasilające,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-Do podłączenia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transceivera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mikrofonu,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-USB do podłączenia komputera,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-Do podłączenia dźwięku z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sub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-odbiornika,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głośnika monitorującego,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manipulatora telegraficznego,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sterowania urządzeniem zewnętrznym za pośrednictwem protokołu CI-V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klawiatury,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kontrolowania urządzeń za pomocą standardu</w:t>
            </w:r>
            <w:r w:rsidR="00BA1F8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iLINK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pedału,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-Do podłączenia sterowania wzmacniaczem,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sterowania przedwzmacniaczem,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słuchawek.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Do podłączenia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transceivera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IC-9100.</w:t>
            </w:r>
          </w:p>
        </w:tc>
      </w:tr>
    </w:tbl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Sterownik SPID MD-01 wraz z zasilaczem– 1 szt.</w:t>
      </w: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260"/>
        <w:gridCol w:w="5528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Sterownik obrotnicy antenowej, do montażu w szafie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19”.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Urządzenie musi umożliwiać podłączenie dwóch rotorów Azymutu lub konfiguracji Azymut/Elewacja.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Zasilacz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PS-01 (min. 500W), do montażu w szafie </w:t>
            </w:r>
            <w:proofErr w:type="spellStart"/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rack</w:t>
            </w:r>
            <w:proofErr w:type="spellEnd"/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19”, dedykowany dla SPID.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silników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Obsługa silników prądu stałego o prądzie maksymalnym nie mniejszym niż 40A (min. 20A na silnik) przy napięciu zasilania 12-14 VDC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Wejścia sterowania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2 x RS232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host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device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1 x Ethernet RJ45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Do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podłączenia</w:t>
            </w:r>
            <w:proofErr w:type="spellEnd"/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zasilania</w:t>
            </w:r>
            <w:proofErr w:type="spellEnd"/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sieciowego</w:t>
            </w:r>
            <w:proofErr w:type="spellEnd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.</w:t>
            </w:r>
          </w:p>
        </w:tc>
      </w:tr>
    </w:tbl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Switch – 1 szt.</w:t>
      </w: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976"/>
        <w:gridCol w:w="5812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24 porty RJ45 –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, w tym minimum 8 musi posiadać obsługę Power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over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Ethernet (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) zgodnych z 802.3af, dających moc 15.4 W na każdym porcie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256 MB DRAM.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128 MB Flash.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Przepustowość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posiadać możliwość tworzenia stosu o przepustowości pomiędzy elementami stosu (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backplane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) co najmniej 64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 Urządzenia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w stosie muszą współdzielić wspólną tablicę MAC oraz routingu. Musi istnieć zestawienie połączeń typu channel do różnych przełączników w obrębie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stosu. Stos musi być widoczny z punktu widzenia zarządzania jako jedno urządzenie. Stos musi umożliwiać łączenie co najmniej 9 urządzeń. Przełącznik musi posiadać możliwość tworzenia stosu z przełącznikami dostępowymi typu 2.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Dodatkowe porty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instalację 4 portów lub modułu 4 portowego Gigabit Ethernet z możliwością definicji styku za pomocą modułów GBIC, SFP lub równoważnych (dopuszcza się rozwiązania umożliwiające zamienne wykorzystanie interfejsów GE i 10 GE (np. działające 4 interfejsy GE albo 2 10GE).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Nie dopuszcza się, aby uruchomienie któregokolwiek z portów dodatkowych powodowało zablokowanie dowolnego z podstawowych portów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Obsługiwane technologie i standardy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VLAN 802.1q,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STP (z możliwością uruchomienia instancji per-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vlan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), RSTP, MSTP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LACP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Agregacja portów w grupy umożliwiające dołączenie min. 8 portów do grupy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VLAN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min. 1024 VLAN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Kopiowanie ruchu z portu VLAN na określony port (mirror)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Wielkości tablic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tablica CAM musi obsłużyć min. 6000 adresów MAC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tablica routingu musi obsłużyć min. 8000 wpisów (dla adresów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unicast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IPv4)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Warstwy przełączania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Warstwa druga i trzecia (Layer-2 i Layer-3) w oparciu o protokoły RIPv1v2, routing statyczny i OSFP.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rozszerzenie oprogramowania do obsługi protokołu routingu dynamicznego BGP-4 oraz IS-IS.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 i funkcjonalności IP Multicast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v1, v2, v3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Snooping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Protokoły: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PIM-SM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PIM-SSM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PIM-DM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Funkcjonalności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PBR (Policy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Based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Routing) lub równoważna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klasyfikacja ruchu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QoS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poprzez wykorzystanie parametrów: źródłowy/docelowy adres MAC, źródłowy/docelowy adres IP, źródłowy/docelowy port TCP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obsługa IP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Precedence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oraz DSCP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dynamicznej inspekcji ARP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synchronizacja zegara czasu za pomocą protokołu NTP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mechanizmu VRF lub VRF lite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 xml:space="preserve">- możliwość rozbudowy o sprzętową obsługę IPv6; po rozbudowie musi istnieć możliwość obsługi min.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RIPng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, OSPFv3, PIM, MLD, MLDv2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przełącznik musi mieć możliwość pracy jako samodzielne urządzenie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DHCP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DHCP Server</w:t>
            </w:r>
          </w:p>
          <w:p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DHCP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Relay</w:t>
            </w:r>
            <w:proofErr w:type="spellEnd"/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Specyfikacja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4 kolejki sprzętowe na każdym porcie do obsługi ruchu o różnej klasie obsługi; implementacja algorytmu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Round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Robin lub podobnego dla obsługi tych kolejek; możliwość obsługi jednej z kolejek z bezwzględnym priorytetem w stosunku do innych (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StrictPriority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Bezpieczeństwo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- Wiele poziomów dostępu administracyjnego poprzez konsolę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autoryzacja użytkowników/portów w oparciu o IEEE 802.1x oraz EAP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uzyskania dostępu do urządzenia SNMPv3 i SSHv2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definiowania listy kontroli dostępu (ACL) na poziomie portów (PACL), VLAN-ów (VACL), interfejsów routera (RACL)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obsługa DHCP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snooping</w:t>
            </w:r>
            <w:proofErr w:type="spellEnd"/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Konfiguracja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Plik konfiguracyjny urządzenia (w szczególności parametry routingu) powinien być możliwy do edycji w trybie off-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line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, tzn. konfiguracja powinna być możliwa w pliku tekstowym na dowolnym urządzeniu PC. Po zapisaniu konfiguracji w pamięci nieulotnej musi być możliwe uruchomienie urządzenia z nową konfiguracją. W pamięci nieulotnej musi być możliwość przechowywania 50 plików konfiguracyjnych. Zmiany aktywnej konfiguracji muszą być widoczne bez częściowych restartów urządzenia po dokonaniu zmian.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Zasilanie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Redundantny wewnętrzny zasilacz.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</w:pPr>
    </w:p>
    <w:p w:rsidR="00370111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>Router 4G LTE</w:t>
      </w:r>
      <w:r w:rsidR="007059B3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– 1 szt.</w:t>
      </w:r>
    </w:p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4568"/>
      </w:tblGrid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439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1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Obsługiwane technologie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3G, 4G LTE,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WiFi</w:t>
            </w:r>
            <w:proofErr w:type="spellEnd"/>
          </w:p>
        </w:tc>
      </w:tr>
      <w:tr w:rsidR="00370111" w:rsidRPr="009B7B64" w:rsidTr="00E63C38">
        <w:trPr>
          <w:trHeight w:val="329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2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Standardy Wi-Fi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802.11 a, 802.11 b, 802.11 g, 802.11 n.</w:t>
            </w: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Zabezpieczenia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-WPA-PSK/WPA2-PSK</w:t>
            </w:r>
          </w:p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-Filtrowanie adresów MAC</w:t>
            </w:r>
          </w:p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-Ukrywanie SSID</w:t>
            </w: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:rsidTr="00E63C38">
        <w:trPr>
          <w:trHeight w:val="366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4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Częstotliwość pracy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2.4 GHz – 5 GHz.</w:t>
            </w:r>
          </w:p>
        </w:tc>
      </w:tr>
      <w:tr w:rsidR="00370111" w:rsidRPr="009B7B64" w:rsidTr="00E63C38">
        <w:trPr>
          <w:trHeight w:val="414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lastRenderedPageBreak/>
              <w:t>5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Szybkość transferu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WiFi</w:t>
            </w:r>
            <w:proofErr w:type="spellEnd"/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150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Mbps</w:t>
            </w:r>
            <w:proofErr w:type="spellEnd"/>
          </w:p>
        </w:tc>
      </w:tr>
      <w:tr w:rsidR="00370111" w:rsidRPr="009B7B64" w:rsidTr="00E63C38">
        <w:trPr>
          <w:trHeight w:val="277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6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Bateria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Min. 2500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mAh</w:t>
            </w:r>
            <w:proofErr w:type="spellEnd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.</w:t>
            </w:r>
          </w:p>
        </w:tc>
      </w:tr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7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Gniazda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Micro USB, gniazdo SIM oraz slot na kartę micro SD.</w:t>
            </w:r>
          </w:p>
        </w:tc>
      </w:tr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8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Dodatkowe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Wyświetlanie informacji o stanie naładowania baterii, zasięgu sieci GSM, urządzenie musi współpracować z operatorami sieci komórkowych na terenie Polski.</w:t>
            </w: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Starter SIM na min. 2GB transferu danych.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Monitor</w:t>
      </w:r>
      <w:r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 xml:space="preserve">LCD – </w:t>
      </w:r>
      <w:r>
        <w:rPr>
          <w:rFonts w:ascii="Tahoma" w:hAnsi="Tahoma" w:cs="Tahoma"/>
          <w:b/>
          <w:sz w:val="20"/>
          <w:szCs w:val="20"/>
          <w:lang w:val="pl-PL"/>
        </w:rPr>
        <w:t>27</w:t>
      </w:r>
      <w:r w:rsidR="007059B3"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szt.</w:t>
      </w:r>
    </w:p>
    <w:p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Proporcja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16:10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Minimum 24 cale.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Technologia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IPS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sz w:val="20"/>
                <w:szCs w:val="20"/>
              </w:rPr>
              <w:t>300 cd/m2.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Kontrast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1000:1.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A0EE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</w:t>
            </w:r>
            <w:r w:rsid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ms.</w:t>
            </w:r>
            <w:r w:rsidR="007A0EED" w:rsidRPr="007A0EED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7A0EED">
              <w:rPr>
                <w:rFonts w:ascii="Tahoma" w:hAnsi="Tahoma" w:cs="Tahoma"/>
                <w:color w:val="FF0000"/>
                <w:sz w:val="20"/>
                <w:szCs w:val="20"/>
              </w:rPr>
              <w:t>8ms.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Ekran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Matowy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Min. 1920 x 1200 piksele.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Poziomy min. 178 stopni,</w:t>
            </w:r>
          </w:p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Pionowy min. 178 stopni.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A90BD1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Złącze wideo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Wejścia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Złącza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D-</w:t>
            </w:r>
            <w:proofErr w:type="spellStart"/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Sub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, DVI-D,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DisplayPort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,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 xml:space="preserve">mini </w:t>
            </w:r>
            <w:proofErr w:type="spellStart"/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jack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4 x USB.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Jeżeli brak w zestawie, to dodatkowy kabel cyfrowy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DisplayPort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–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DisplayPort</w:t>
            </w:r>
            <w:proofErr w:type="spellEnd"/>
            <w:r w:rsidR="00813FBC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 długości min. 1.5 m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 wysokości, PIVOT.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Odbiornik TV typ 1 – 8 szt.</w:t>
      </w: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Proporcje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16:9 lub 16:10.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A90BD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Minimum 48 cali.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Od 48 cali do 50 cali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sz w:val="20"/>
                <w:szCs w:val="20"/>
              </w:rPr>
              <w:t>250 cd/m2.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364702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5ms.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</w:t>
            </w:r>
            <w:r w:rsidRPr="009B7B6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Obsługa 3D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Tak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Poziomy min. 170 stopni,</w:t>
            </w:r>
          </w:p>
          <w:p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Pionowy min. 160 stopni.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Złącze wideo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Umożliwiające podłączenie do zaproponowanych wyjść wideo w stacji wizualizacyjnej, lub dostarczyć wraz z odpowiednimi przelotkami.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Tak, 8m.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Tak. Maksymalna długość połączenia od karty graficznej wyniesie do 7.5m włącznie. Jeśli konieczne, należy zaproponować rozwiązanie regenerujące sygnał na drodze kabla dla rozdzielczości </w:t>
            </w: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Uchwyt ścienny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Odbiornik powinien umożliwiać mocowanie do ściany. Dodatkowo powinien zostać dostarczony uchwyt umożliwiający zawieszenie odbiornika na ścianie.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Uwagi dodatkowe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00000A"/>
                <w:sz w:val="20"/>
                <w:szCs w:val="20"/>
              </w:rPr>
              <w:t>Z uwagi na docelowe zastosowanie monitorów do macierzy ściennej, zamawiający preferuje odbiorniki z cienką ramką.</w:t>
            </w:r>
          </w:p>
          <w:p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Docelowe zastosowanie odbiorników: macierz ścienna.</w:t>
            </w:r>
          </w:p>
          <w:p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Ekran odbiornika nie może być zakrzywiony.</w:t>
            </w:r>
            <w:bookmarkStart w:id="0" w:name="_GoBack"/>
            <w:bookmarkEnd w:id="0"/>
          </w:p>
        </w:tc>
      </w:tr>
    </w:tbl>
    <w:p w:rsidR="00370111" w:rsidRPr="009B7B64" w:rsidRDefault="00370111" w:rsidP="00370111">
      <w:pPr>
        <w:spacing w:after="80"/>
        <w:jc w:val="both"/>
        <w:rPr>
          <w:rFonts w:ascii="Tahoma" w:hAnsi="Tahoma" w:cs="Tahoma"/>
          <w:b/>
          <w:bCs/>
          <w:sz w:val="20"/>
          <w:szCs w:val="20"/>
          <w:lang w:val="pl-PL"/>
        </w:rPr>
      </w:pPr>
    </w:p>
    <w:p w:rsidR="00370111" w:rsidRPr="009E523B" w:rsidRDefault="00370111" w:rsidP="005F2B52">
      <w:pPr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:rsidR="00AE65F3" w:rsidRPr="00990A04" w:rsidRDefault="00544CB6" w:rsidP="005F2B52">
      <w:pPr>
        <w:spacing w:after="80"/>
        <w:jc w:val="both"/>
        <w:rPr>
          <w:rFonts w:ascii="Tahoma" w:hAnsi="Tahoma" w:cs="Tahoma"/>
          <w:b/>
          <w:sz w:val="20"/>
          <w:szCs w:val="20"/>
          <w:lang w:val="pl-PL"/>
        </w:rPr>
      </w:pPr>
      <w:r w:rsidRPr="00990A04">
        <w:rPr>
          <w:rFonts w:ascii="Tahoma" w:hAnsi="Tahoma" w:cs="Tahoma"/>
          <w:b/>
          <w:sz w:val="20"/>
          <w:szCs w:val="20"/>
          <w:lang w:val="pl-PL"/>
        </w:rPr>
        <w:t>Wyposażenie dodatkowe:</w:t>
      </w:r>
    </w:p>
    <w:p w:rsidR="001E6910" w:rsidRPr="009B7B64" w:rsidRDefault="001E6910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16 zestawów środków czystości do urządzeń elektronicznych. Zestaw powinien zawierać przynajmniej: Sprężone powietrze do czyszczenia komputerów, spraye i ściereczki do czyszczenia monitorów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:rsidR="003501C8" w:rsidRPr="009B7B64" w:rsidRDefault="00C84452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1m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:rsidR="003501C8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3m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:rsidR="00B36CE5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5m - 8 szt.</w:t>
      </w:r>
    </w:p>
    <w:p w:rsidR="00B36CE5" w:rsidRDefault="00B36CE5" w:rsidP="00990A04">
      <w:pPr>
        <w:rPr>
          <w:lang w:val="pl-PL"/>
        </w:rPr>
      </w:pPr>
    </w:p>
    <w:p w:rsidR="00AC143B" w:rsidRPr="00990A04" w:rsidRDefault="00AC143B" w:rsidP="00990A04">
      <w:pPr>
        <w:rPr>
          <w:rFonts w:ascii="Tahoma" w:hAnsi="Tahoma" w:cs="Tahoma"/>
          <w:sz w:val="20"/>
          <w:szCs w:val="20"/>
          <w:lang w:val="en-US"/>
        </w:rPr>
      </w:pPr>
      <w:proofErr w:type="spellStart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Równoważnoś</w:t>
      </w:r>
      <w:r w:rsidR="009B7B64" w:rsidRPr="00990A04">
        <w:rPr>
          <w:rFonts w:ascii="Tahoma" w:hAnsi="Tahoma" w:cs="Tahoma"/>
          <w:b/>
          <w:bCs/>
          <w:sz w:val="20"/>
          <w:szCs w:val="20"/>
          <w:lang w:val="en-US"/>
        </w:rPr>
        <w:t>ć</w:t>
      </w:r>
      <w:proofErr w:type="spellEnd"/>
      <w:r w:rsidR="00B36CE5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proofErr w:type="spellStart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dla</w:t>
      </w:r>
      <w:proofErr w:type="spellEnd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 xml:space="preserve"> Microsoft Office 2013</w:t>
      </w:r>
    </w:p>
    <w:p w:rsidR="00AC143B" w:rsidRPr="009B7B64" w:rsidRDefault="004E393D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Oprogramowanie musi:</w:t>
      </w:r>
    </w:p>
    <w:p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Posiadać</w:t>
      </w:r>
      <w:r w:rsidR="00AC143B" w:rsidRPr="009B7B64">
        <w:rPr>
          <w:rFonts w:ascii="Tahoma" w:hAnsi="Tahoma" w:cs="Tahoma"/>
          <w:sz w:val="20"/>
          <w:szCs w:val="20"/>
        </w:rPr>
        <w:t xml:space="preserve">́ pełną polską wersję </w:t>
      </w:r>
      <w:r w:rsidRPr="009B7B64">
        <w:rPr>
          <w:rFonts w:ascii="Tahoma" w:hAnsi="Tahoma" w:cs="Tahoma"/>
          <w:sz w:val="20"/>
          <w:szCs w:val="20"/>
        </w:rPr>
        <w:t>językowa</w:t>
      </w:r>
      <w:r w:rsidR="00AC143B" w:rsidRPr="009B7B64">
        <w:rPr>
          <w:rFonts w:ascii="Tahoma" w:hAnsi="Tahoma" w:cs="Tahoma"/>
          <w:sz w:val="20"/>
          <w:szCs w:val="20"/>
        </w:rPr>
        <w:t xml:space="preserve">̨ interfejsu </w:t>
      </w:r>
      <w:r w:rsidRPr="009B7B64">
        <w:rPr>
          <w:rFonts w:ascii="Tahoma" w:hAnsi="Tahoma" w:cs="Tahoma"/>
          <w:sz w:val="20"/>
          <w:szCs w:val="20"/>
        </w:rPr>
        <w:t>użytkownika</w:t>
      </w:r>
      <w:r w:rsidR="00AC143B" w:rsidRPr="009B7B64">
        <w:rPr>
          <w:rFonts w:ascii="Tahoma" w:hAnsi="Tahoma" w:cs="Tahoma"/>
          <w:sz w:val="20"/>
          <w:szCs w:val="20"/>
        </w:rPr>
        <w:t xml:space="preserve">. </w:t>
      </w:r>
    </w:p>
    <w:p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  <w:tab w:val="left" w:pos="426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zintegrowania uwierzytelniania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z usługą katalogową(Active Directory lub funkcjonalnie </w:t>
      </w:r>
      <w:r w:rsidRPr="009B7B64">
        <w:rPr>
          <w:rFonts w:ascii="Tahoma" w:hAnsi="Tahoma" w:cs="Tahoma"/>
          <w:sz w:val="20"/>
          <w:szCs w:val="20"/>
        </w:rPr>
        <w:t>równoważna</w:t>
      </w:r>
      <w:r w:rsidR="00AC143B" w:rsidRPr="009B7B64">
        <w:rPr>
          <w:rFonts w:ascii="Tahoma" w:hAnsi="Tahoma" w:cs="Tahoma"/>
          <w:sz w:val="20"/>
          <w:szCs w:val="20"/>
        </w:rPr>
        <w:t xml:space="preserve">̨) – </w:t>
      </w:r>
      <w:r w:rsidRPr="009B7B64">
        <w:rPr>
          <w:rFonts w:ascii="Tahoma" w:hAnsi="Tahoma" w:cs="Tahoma"/>
          <w:sz w:val="20"/>
          <w:szCs w:val="20"/>
        </w:rPr>
        <w:t>użytkownik</w:t>
      </w:r>
      <w:r w:rsidR="00AC143B" w:rsidRPr="009B7B64">
        <w:rPr>
          <w:rFonts w:ascii="Tahoma" w:hAnsi="Tahoma" w:cs="Tahoma"/>
          <w:sz w:val="20"/>
          <w:szCs w:val="20"/>
        </w:rPr>
        <w:t xml:space="preserve"> raz zalogowany z poziomu systemu operacyjnego stacji roboczej ma </w:t>
      </w:r>
      <w:r w:rsidR="007537E6" w:rsidRPr="009B7B64">
        <w:rPr>
          <w:rFonts w:ascii="Tahoma" w:hAnsi="Tahoma" w:cs="Tahoma"/>
          <w:sz w:val="20"/>
          <w:szCs w:val="20"/>
        </w:rPr>
        <w:t>być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automatycznie rozpoznawany we wszystkich modułach oferowanego </w:t>
      </w:r>
      <w:r w:rsidRPr="009B7B64">
        <w:rPr>
          <w:rFonts w:ascii="Tahoma" w:hAnsi="Tahoma" w:cs="Tahoma"/>
          <w:sz w:val="20"/>
          <w:szCs w:val="20"/>
        </w:rPr>
        <w:t>rozwiązania</w:t>
      </w:r>
      <w:r w:rsidR="00AC143B" w:rsidRPr="009B7B64">
        <w:rPr>
          <w:rFonts w:ascii="Tahoma" w:hAnsi="Tahoma" w:cs="Tahoma"/>
          <w:sz w:val="20"/>
          <w:szCs w:val="20"/>
        </w:rPr>
        <w:t xml:space="preserve"> bez potrzeby oddzielnego monitowania go o ponowne uwierzytelnienie </w:t>
      </w:r>
      <w:r w:rsidRPr="009B7B64">
        <w:rPr>
          <w:rFonts w:ascii="Tahoma" w:hAnsi="Tahoma" w:cs="Tahoma"/>
          <w:sz w:val="20"/>
          <w:szCs w:val="20"/>
        </w:rPr>
        <w:t>się</w:t>
      </w:r>
      <w:r w:rsidR="00AC143B" w:rsidRPr="009B7B64">
        <w:rPr>
          <w:rFonts w:ascii="Tahoma" w:hAnsi="Tahoma" w:cs="Tahoma"/>
          <w:sz w:val="20"/>
          <w:szCs w:val="20"/>
        </w:rPr>
        <w:t xml:space="preserve">̨. </w:t>
      </w:r>
    </w:p>
    <w:p w:rsidR="00AC143B" w:rsidRPr="009B7B64" w:rsidRDefault="00F57047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Narzędzia</w:t>
      </w:r>
      <w:r w:rsidR="00AC143B" w:rsidRPr="009B7B64">
        <w:rPr>
          <w:rFonts w:ascii="Tahoma" w:hAnsi="Tahoma" w:cs="Tahoma"/>
          <w:sz w:val="20"/>
          <w:szCs w:val="20"/>
        </w:rPr>
        <w:t xml:space="preserve"> programistyczne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 automatyzację pracy i </w:t>
      </w:r>
      <w:r w:rsidRPr="009B7B64">
        <w:rPr>
          <w:rFonts w:ascii="Tahoma" w:hAnsi="Tahoma" w:cs="Tahoma"/>
          <w:sz w:val="20"/>
          <w:szCs w:val="20"/>
        </w:rPr>
        <w:t>wymianę</w:t>
      </w:r>
      <w:r w:rsidR="00AC143B" w:rsidRPr="009B7B64">
        <w:rPr>
          <w:rFonts w:ascii="Tahoma" w:hAnsi="Tahoma" w:cs="Tahoma"/>
          <w:sz w:val="20"/>
          <w:szCs w:val="20"/>
        </w:rPr>
        <w:t xml:space="preserve">̨ danych </w:t>
      </w:r>
      <w:r w:rsidRPr="009B7B64">
        <w:rPr>
          <w:rFonts w:ascii="Tahoma" w:hAnsi="Tahoma" w:cs="Tahoma"/>
          <w:sz w:val="20"/>
          <w:szCs w:val="20"/>
        </w:rPr>
        <w:t>pomiędzy</w:t>
      </w:r>
      <w:r w:rsidR="00AC143B" w:rsidRPr="009B7B64">
        <w:rPr>
          <w:rFonts w:ascii="Tahoma" w:hAnsi="Tahoma" w:cs="Tahoma"/>
          <w:sz w:val="20"/>
          <w:szCs w:val="20"/>
        </w:rPr>
        <w:t xml:space="preserve"> dokumentami i aplikacjami (</w:t>
      </w:r>
      <w:r w:rsidRPr="009B7B64">
        <w:rPr>
          <w:rFonts w:ascii="Tahoma" w:hAnsi="Tahoma" w:cs="Tahoma"/>
          <w:sz w:val="20"/>
          <w:szCs w:val="20"/>
        </w:rPr>
        <w:t>język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makropoleceń</w:t>
      </w:r>
      <w:r w:rsidR="00AC143B" w:rsidRPr="009B7B64">
        <w:rPr>
          <w:rFonts w:ascii="Tahoma" w:hAnsi="Tahoma" w:cs="Tahoma"/>
          <w:sz w:val="20"/>
          <w:szCs w:val="20"/>
        </w:rPr>
        <w:t xml:space="preserve">́, </w:t>
      </w:r>
      <w:r w:rsidRPr="009B7B64">
        <w:rPr>
          <w:rFonts w:ascii="Tahoma" w:hAnsi="Tahoma" w:cs="Tahoma"/>
          <w:sz w:val="20"/>
          <w:szCs w:val="20"/>
        </w:rPr>
        <w:t>język</w:t>
      </w:r>
      <w:r w:rsidR="00AC143B" w:rsidRPr="009B7B64">
        <w:rPr>
          <w:rFonts w:ascii="Tahoma" w:hAnsi="Tahoma" w:cs="Tahoma"/>
          <w:sz w:val="20"/>
          <w:szCs w:val="20"/>
        </w:rPr>
        <w:t xml:space="preserve"> skryptowy – zgodny z Visual Basic for Application). 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Pakiet musi </w:t>
      </w:r>
      <w:r w:rsidR="00683A1F" w:rsidRPr="009B7B64">
        <w:rPr>
          <w:rFonts w:ascii="Tahoma" w:hAnsi="Tahoma" w:cs="Tahoma"/>
          <w:sz w:val="20"/>
          <w:szCs w:val="20"/>
        </w:rPr>
        <w:t>zawierać</w:t>
      </w:r>
      <w:r w:rsidRPr="009B7B64">
        <w:rPr>
          <w:rFonts w:ascii="Tahoma" w:hAnsi="Tahoma" w:cs="Tahoma"/>
          <w:sz w:val="20"/>
          <w:szCs w:val="20"/>
        </w:rPr>
        <w:t xml:space="preserve">́: 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arkusz kalkulacyjny,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="004A5384" w:rsidRPr="009B7B64">
        <w:rPr>
          <w:rFonts w:ascii="Tahoma" w:hAnsi="Tahoma" w:cs="Tahoma"/>
          <w:sz w:val="20"/>
          <w:szCs w:val="20"/>
        </w:rPr>
        <w:t xml:space="preserve"> do przygotowywania i </w:t>
      </w:r>
      <w:r w:rsidRPr="009B7B64">
        <w:rPr>
          <w:rFonts w:ascii="Tahoma" w:hAnsi="Tahoma" w:cs="Tahoma"/>
          <w:sz w:val="20"/>
          <w:szCs w:val="20"/>
        </w:rPr>
        <w:t xml:space="preserve">prowadzenia prezentacji,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683A1F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 (pocztą elektroniczną, kalendarzem, kontaktami i zadaniami).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Licencja bezterminowa.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683A1F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>:</w:t>
      </w:r>
    </w:p>
    <w:p w:rsidR="00AC143B" w:rsidRPr="009B7B64" w:rsidRDefault="008663BF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eastAsia="Times New Roman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e</w:t>
      </w:r>
      <w:r w:rsidR="00AC143B" w:rsidRPr="009B7B64">
        <w:rPr>
          <w:rFonts w:ascii="Tahoma" w:hAnsi="Tahoma" w:cs="Tahoma"/>
          <w:sz w:val="20"/>
          <w:szCs w:val="20"/>
        </w:rPr>
        <w:t xml:space="preserve">dycję i formatowanie tekstu w </w:t>
      </w:r>
      <w:r w:rsidR="00683A1F" w:rsidRPr="009B7B64">
        <w:rPr>
          <w:rFonts w:ascii="Tahoma" w:hAnsi="Tahoma" w:cs="Tahoma"/>
          <w:sz w:val="20"/>
          <w:szCs w:val="20"/>
        </w:rPr>
        <w:t>języku</w:t>
      </w:r>
      <w:r w:rsidR="00AC143B" w:rsidRPr="009B7B64">
        <w:rPr>
          <w:rFonts w:ascii="Tahoma" w:hAnsi="Tahoma" w:cs="Tahoma"/>
          <w:sz w:val="20"/>
          <w:szCs w:val="20"/>
        </w:rPr>
        <w:t xml:space="preserve"> polskim wraz z obsługą </w:t>
      </w:r>
      <w:r w:rsidR="00683A1F" w:rsidRPr="009B7B64">
        <w:rPr>
          <w:rFonts w:ascii="Tahoma" w:hAnsi="Tahoma" w:cs="Tahoma"/>
          <w:sz w:val="20"/>
          <w:szCs w:val="20"/>
        </w:rPr>
        <w:t>języka</w:t>
      </w:r>
      <w:r w:rsidR="00AC143B" w:rsidRPr="009B7B64">
        <w:rPr>
          <w:rFonts w:ascii="Tahoma" w:hAnsi="Tahoma" w:cs="Tahoma"/>
          <w:sz w:val="20"/>
          <w:szCs w:val="20"/>
        </w:rPr>
        <w:t xml:space="preserve"> polskiego w zakresie sprawdzania pisowni i </w:t>
      </w:r>
      <w:r w:rsidR="00683A1F" w:rsidRPr="009B7B64">
        <w:rPr>
          <w:rFonts w:ascii="Tahoma" w:hAnsi="Tahoma" w:cs="Tahoma"/>
          <w:sz w:val="20"/>
          <w:szCs w:val="20"/>
        </w:rPr>
        <w:t>poprawności</w:t>
      </w:r>
      <w:r w:rsidR="00AC143B" w:rsidRPr="009B7B64">
        <w:rPr>
          <w:rFonts w:ascii="Tahoma" w:hAnsi="Tahoma" w:cs="Tahoma"/>
          <w:sz w:val="20"/>
          <w:szCs w:val="20"/>
        </w:rPr>
        <w:t xml:space="preserve"> gramatycznej oraz </w:t>
      </w:r>
      <w:r w:rsidR="00683A1F" w:rsidRPr="009B7B64">
        <w:rPr>
          <w:rFonts w:ascii="Tahoma" w:hAnsi="Tahoma" w:cs="Tahoma"/>
          <w:sz w:val="20"/>
          <w:szCs w:val="20"/>
        </w:rPr>
        <w:t>funkcjonalnością</w:t>
      </w:r>
      <w:r w:rsidR="00AC143B" w:rsidRPr="009B7B64">
        <w:rPr>
          <w:rFonts w:ascii="Tahoma" w:hAnsi="Tahoma" w:cs="Tahoma"/>
          <w:sz w:val="20"/>
          <w:szCs w:val="20"/>
        </w:rPr>
        <w:t xml:space="preserve">̨ słownika </w:t>
      </w:r>
      <w:r w:rsidR="00683A1F" w:rsidRPr="009B7B64">
        <w:rPr>
          <w:rFonts w:ascii="Tahoma" w:hAnsi="Tahoma" w:cs="Tahoma"/>
          <w:sz w:val="20"/>
          <w:szCs w:val="20"/>
        </w:rPr>
        <w:t>wyrazów</w:t>
      </w:r>
      <w:r w:rsidR="00AC143B" w:rsidRPr="009B7B64">
        <w:rPr>
          <w:rFonts w:ascii="Tahoma" w:hAnsi="Tahoma" w:cs="Tahoma"/>
          <w:sz w:val="20"/>
          <w:szCs w:val="20"/>
        </w:rPr>
        <w:t xml:space="preserve"> bliskoznacznych i autokorekty;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tabel;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</w:t>
      </w:r>
      <w:r w:rsidR="00683A1F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</w:t>
      </w:r>
      <w:r w:rsidR="00683A1F" w:rsidRPr="009B7B64">
        <w:rPr>
          <w:rFonts w:ascii="Tahoma" w:hAnsi="Tahoma" w:cs="Tahoma"/>
          <w:sz w:val="20"/>
          <w:szCs w:val="20"/>
        </w:rPr>
        <w:t>wykresów</w:t>
      </w:r>
      <w:r w:rsidRPr="009B7B64">
        <w:rPr>
          <w:rFonts w:ascii="Tahoma" w:hAnsi="Tahoma" w:cs="Tahoma"/>
          <w:sz w:val="20"/>
          <w:szCs w:val="20"/>
        </w:rPr>
        <w:t xml:space="preserve"> i tabel z arkusza kalkulacyjnego (</w:t>
      </w:r>
      <w:r w:rsidR="00683A1F" w:rsidRPr="009B7B64">
        <w:rPr>
          <w:rFonts w:ascii="Tahoma" w:hAnsi="Tahoma" w:cs="Tahoma"/>
          <w:sz w:val="20"/>
          <w:szCs w:val="20"/>
        </w:rPr>
        <w:t>wliczając</w:t>
      </w:r>
      <w:r w:rsidRPr="009B7B64">
        <w:rPr>
          <w:rFonts w:ascii="Tahoma" w:hAnsi="Tahoma" w:cs="Tahoma"/>
          <w:sz w:val="20"/>
          <w:szCs w:val="20"/>
        </w:rPr>
        <w:t xml:space="preserve"> tabele przestawne);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numerowanie </w:t>
      </w:r>
      <w:r w:rsidR="00683A1F" w:rsidRPr="009B7B64">
        <w:rPr>
          <w:rFonts w:ascii="Tahoma" w:hAnsi="Tahoma" w:cs="Tahoma"/>
          <w:sz w:val="20"/>
          <w:szCs w:val="20"/>
        </w:rPr>
        <w:t>rozdziałów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punktów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akapitów</w:t>
      </w:r>
      <w:r w:rsidRPr="009B7B64">
        <w:rPr>
          <w:rFonts w:ascii="Tahoma" w:hAnsi="Tahoma" w:cs="Tahoma"/>
          <w:sz w:val="20"/>
          <w:szCs w:val="20"/>
        </w:rPr>
        <w:t xml:space="preserve">, tabel i </w:t>
      </w:r>
      <w:r w:rsidR="00AF084F" w:rsidRPr="009B7B64">
        <w:rPr>
          <w:rFonts w:ascii="Tahoma" w:hAnsi="Tahoma" w:cs="Tahoma"/>
          <w:sz w:val="20"/>
          <w:szCs w:val="20"/>
        </w:rPr>
        <w:t>rysunków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tworzenie </w:t>
      </w:r>
      <w:r w:rsidR="00871306" w:rsidRPr="009B7B64">
        <w:rPr>
          <w:rFonts w:ascii="Tahoma" w:hAnsi="Tahoma" w:cs="Tahoma"/>
          <w:sz w:val="20"/>
          <w:szCs w:val="20"/>
        </w:rPr>
        <w:t>spisów</w:t>
      </w:r>
      <w:r w:rsidR="004F78EE">
        <w:rPr>
          <w:rFonts w:ascii="Tahoma" w:hAnsi="Tahoma" w:cs="Tahoma"/>
          <w:sz w:val="20"/>
          <w:szCs w:val="20"/>
        </w:rPr>
        <w:t xml:space="preserve"> </w:t>
      </w:r>
      <w:r w:rsidR="00871306" w:rsidRPr="009B7B64">
        <w:rPr>
          <w:rFonts w:ascii="Tahoma" w:hAnsi="Tahoma" w:cs="Tahoma"/>
          <w:sz w:val="20"/>
          <w:szCs w:val="20"/>
        </w:rPr>
        <w:t>treści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</w:t>
      </w:r>
      <w:r w:rsidR="0037503E" w:rsidRPr="009B7B64">
        <w:rPr>
          <w:rFonts w:ascii="Tahoma" w:hAnsi="Tahoma" w:cs="Tahoma"/>
          <w:sz w:val="20"/>
          <w:szCs w:val="20"/>
        </w:rPr>
        <w:t>nagłówków</w:t>
      </w:r>
      <w:r w:rsidRPr="009B7B64">
        <w:rPr>
          <w:rFonts w:ascii="Tahoma" w:hAnsi="Tahoma" w:cs="Tahoma"/>
          <w:sz w:val="20"/>
          <w:szCs w:val="20"/>
        </w:rPr>
        <w:t xml:space="preserve"> i stopek stron;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sprawdzanie pisowni w </w:t>
      </w:r>
      <w:r w:rsidR="0037503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polskim; </w:t>
      </w:r>
      <w:r w:rsidR="0037503E" w:rsidRPr="009B7B64">
        <w:rPr>
          <w:rFonts w:ascii="Tahoma" w:hAnsi="Tahoma" w:cs="Tahoma"/>
          <w:sz w:val="20"/>
          <w:szCs w:val="20"/>
        </w:rPr>
        <w:t>śledzenie</w:t>
      </w:r>
      <w:r w:rsidRPr="009B7B64">
        <w:rPr>
          <w:rFonts w:ascii="Tahoma" w:hAnsi="Tahoma" w:cs="Tahoma"/>
          <w:sz w:val="20"/>
          <w:szCs w:val="20"/>
        </w:rPr>
        <w:t xml:space="preserve"> zmian wprowadzonych przez </w:t>
      </w:r>
      <w:r w:rsidR="0037503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7503E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7503E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37503E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określenie</w:t>
      </w:r>
      <w:r w:rsidR="00AC143B" w:rsidRPr="009B7B64">
        <w:rPr>
          <w:rFonts w:ascii="Tahoma" w:hAnsi="Tahoma" w:cs="Tahoma"/>
          <w:sz w:val="20"/>
          <w:szCs w:val="20"/>
        </w:rPr>
        <w:t xml:space="preserve"> układu strony (pionowa/pozioma);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wydruk </w:t>
      </w:r>
      <w:r w:rsidR="0037503E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; wykonywanie korespondencji seryjnej </w:t>
      </w:r>
      <w:r w:rsidR="0037503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danych adresowych </w:t>
      </w:r>
      <w:r w:rsidR="0037503E" w:rsidRPr="009B7B64">
        <w:rPr>
          <w:rFonts w:ascii="Tahoma" w:hAnsi="Tahoma" w:cs="Tahoma"/>
          <w:sz w:val="20"/>
          <w:szCs w:val="20"/>
        </w:rPr>
        <w:t>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 i z </w:t>
      </w:r>
      <w:r w:rsidR="0037503E" w:rsidRPr="009B7B64">
        <w:rPr>
          <w:rFonts w:ascii="Tahoma" w:hAnsi="Tahoma" w:cs="Tahoma"/>
          <w:sz w:val="20"/>
          <w:szCs w:val="20"/>
        </w:rPr>
        <w:t>narzędzia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37503E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prywatną; </w:t>
      </w:r>
    </w:p>
    <w:p w:rsidR="00137C99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pracę na dokumentach utworzonych przy pomocy posiadanego przez </w:t>
      </w:r>
      <w:r w:rsidR="0037503E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Word w wersjach 2003, 2007, 2010 i 2013 z zapewnieniem bezproblemowej konwersji wszystkich </w:t>
      </w:r>
      <w:r w:rsidR="0037503E" w:rsidRPr="009B7B64">
        <w:rPr>
          <w:rFonts w:ascii="Tahoma" w:hAnsi="Tahoma" w:cs="Tahoma"/>
          <w:sz w:val="20"/>
          <w:szCs w:val="20"/>
        </w:rPr>
        <w:t>elementów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37503E" w:rsidRPr="009B7B64">
        <w:rPr>
          <w:rFonts w:ascii="Tahoma" w:hAnsi="Tahoma" w:cs="Tahoma"/>
          <w:sz w:val="20"/>
          <w:szCs w:val="20"/>
        </w:rPr>
        <w:t>atrybutów</w:t>
      </w:r>
      <w:r w:rsidRPr="009B7B64">
        <w:rPr>
          <w:rFonts w:ascii="Tahoma" w:hAnsi="Tahoma" w:cs="Tahoma"/>
          <w:sz w:val="20"/>
          <w:szCs w:val="20"/>
        </w:rPr>
        <w:t xml:space="preserve"> dokumentu; </w:t>
      </w:r>
    </w:p>
    <w:p w:rsidR="00AC143B" w:rsidRPr="009B7B64" w:rsidRDefault="00AC143B" w:rsidP="008C07BE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 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Arkusz kalkulacyjny </w:t>
      </w:r>
      <w:r w:rsidR="003B5ED2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 xml:space="preserve">: </w:t>
      </w:r>
    </w:p>
    <w:p w:rsidR="00AC143B" w:rsidRPr="009B7B64" w:rsidRDefault="008663BF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t</w:t>
      </w:r>
      <w:r w:rsidR="00AC143B" w:rsidRPr="009B7B64">
        <w:rPr>
          <w:rFonts w:ascii="Tahoma" w:hAnsi="Tahoma" w:cs="Tahoma"/>
          <w:sz w:val="20"/>
          <w:szCs w:val="20"/>
        </w:rPr>
        <w:t xml:space="preserve">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="00AC143B" w:rsidRPr="009B7B64">
        <w:rPr>
          <w:rFonts w:ascii="Tahoma" w:hAnsi="Tahoma" w:cs="Tahoma"/>
          <w:sz w:val="20"/>
          <w:szCs w:val="20"/>
        </w:rPr>
        <w:t xml:space="preserve"> tabelarycznych; tworzenie </w:t>
      </w:r>
      <w:r w:rsidR="003B5ED2" w:rsidRPr="009B7B64">
        <w:rPr>
          <w:rFonts w:ascii="Tahoma" w:hAnsi="Tahoma" w:cs="Tahoma"/>
          <w:sz w:val="20"/>
          <w:szCs w:val="20"/>
        </w:rPr>
        <w:t>wykresów</w:t>
      </w:r>
      <w:r w:rsidR="00AC143B" w:rsidRPr="009B7B64">
        <w:rPr>
          <w:rFonts w:ascii="Tahoma" w:hAnsi="Tahoma" w:cs="Tahoma"/>
          <w:sz w:val="20"/>
          <w:szCs w:val="20"/>
        </w:rPr>
        <w:t xml:space="preserve"> liniowych (wraz z linią trendu), słupkowych, kołowych;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arkuszy kalkulacyjnych </w:t>
      </w:r>
      <w:r w:rsidR="003B5ED2" w:rsidRPr="009B7B64">
        <w:rPr>
          <w:rFonts w:ascii="Tahoma" w:hAnsi="Tahoma" w:cs="Tahoma"/>
          <w:sz w:val="20"/>
          <w:szCs w:val="20"/>
        </w:rPr>
        <w:t>zawierających</w:t>
      </w:r>
      <w:r w:rsidRPr="009B7B64">
        <w:rPr>
          <w:rFonts w:ascii="Tahoma" w:hAnsi="Tahoma" w:cs="Tahoma"/>
          <w:sz w:val="20"/>
          <w:szCs w:val="20"/>
        </w:rPr>
        <w:t xml:space="preserve"> teksty, dane liczbowe oraz formuły </w:t>
      </w:r>
      <w:r w:rsidR="003B5ED2" w:rsidRPr="009B7B64">
        <w:rPr>
          <w:rFonts w:ascii="Tahoma" w:hAnsi="Tahoma" w:cs="Tahoma"/>
          <w:sz w:val="20"/>
          <w:szCs w:val="20"/>
        </w:rPr>
        <w:t>przeprowadzające</w:t>
      </w:r>
      <w:r w:rsidRPr="009B7B64">
        <w:rPr>
          <w:rFonts w:ascii="Tahoma" w:hAnsi="Tahoma" w:cs="Tahoma"/>
          <w:sz w:val="20"/>
          <w:szCs w:val="20"/>
        </w:rPr>
        <w:t xml:space="preserve"> operacje matematyczne, logiczne, tekstowe</w:t>
      </w:r>
      <w:r w:rsidR="004A5384" w:rsidRPr="009B7B64">
        <w:rPr>
          <w:rFonts w:ascii="Tahoma" w:hAnsi="Tahoma" w:cs="Tahoma"/>
          <w:sz w:val="20"/>
          <w:szCs w:val="20"/>
        </w:rPr>
        <w:t>, statystyczne oraz operacje na </w:t>
      </w:r>
      <w:r w:rsidRPr="009B7B64">
        <w:rPr>
          <w:rFonts w:ascii="Tahoma" w:hAnsi="Tahoma" w:cs="Tahoma"/>
          <w:sz w:val="20"/>
          <w:szCs w:val="20"/>
        </w:rPr>
        <w:t xml:space="preserve">danych finansowych i na miarach czasu;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5474BE" w:rsidRPr="009B7B64">
        <w:rPr>
          <w:rFonts w:ascii="Tahoma" w:hAnsi="Tahoma" w:cs="Tahoma"/>
          <w:sz w:val="20"/>
          <w:szCs w:val="20"/>
        </w:rPr>
        <w:t>zewnętrznych źródeł</w:t>
      </w:r>
      <w:r w:rsidRPr="009B7B64">
        <w:rPr>
          <w:rFonts w:ascii="Tahoma" w:hAnsi="Tahoma" w:cs="Tahoma"/>
          <w:sz w:val="20"/>
          <w:szCs w:val="20"/>
        </w:rPr>
        <w:t xml:space="preserve"> danych (inne arkusze kalkulacyjne, bazy danych zgodne z ODBC, pliki tekstowe, pliki XML, </w:t>
      </w:r>
      <w:proofErr w:type="spellStart"/>
      <w:r w:rsidRPr="009B7B64">
        <w:rPr>
          <w:rFonts w:ascii="Tahoma" w:hAnsi="Tahoma" w:cs="Tahoma"/>
          <w:sz w:val="20"/>
          <w:szCs w:val="20"/>
        </w:rPr>
        <w:t>webservice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); </w:t>
      </w:r>
    </w:p>
    <w:p w:rsidR="00AC143B" w:rsidRPr="009B7B64" w:rsidRDefault="003B5ED2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obsługę</w:t>
      </w:r>
      <w:r w:rsidR="00AC143B" w:rsidRPr="009B7B64">
        <w:rPr>
          <w:rFonts w:ascii="Tahoma" w:hAnsi="Tahoma" w:cs="Tahoma"/>
          <w:sz w:val="20"/>
          <w:szCs w:val="20"/>
        </w:rPr>
        <w:t xml:space="preserve">̨ kostek OLAP oraz tworzenie i edycję kwerend bazodanowych i webowych;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tabeli przestawnych </w:t>
      </w:r>
      <w:r w:rsidR="003B5ED2" w:rsidRPr="009B7B64">
        <w:rPr>
          <w:rFonts w:ascii="Tahoma" w:hAnsi="Tahoma" w:cs="Tahoma"/>
          <w:sz w:val="20"/>
          <w:szCs w:val="20"/>
        </w:rPr>
        <w:t>umożliwiających</w:t>
      </w:r>
      <w:r w:rsidRPr="009B7B64">
        <w:rPr>
          <w:rFonts w:ascii="Tahoma" w:hAnsi="Tahoma" w:cs="Tahoma"/>
          <w:sz w:val="20"/>
          <w:szCs w:val="20"/>
        </w:rPr>
        <w:t xml:space="preserve"> dynamiczną </w:t>
      </w:r>
      <w:r w:rsidR="003B5ED2" w:rsidRPr="009B7B64">
        <w:rPr>
          <w:rFonts w:ascii="Tahoma" w:hAnsi="Tahoma" w:cs="Tahoma"/>
          <w:sz w:val="20"/>
          <w:szCs w:val="20"/>
        </w:rPr>
        <w:t>zmianę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3B5ED2" w:rsidRPr="009B7B64">
        <w:rPr>
          <w:rFonts w:ascii="Tahoma" w:hAnsi="Tahoma" w:cs="Tahoma"/>
          <w:sz w:val="20"/>
          <w:szCs w:val="20"/>
        </w:rPr>
        <w:t>wymiarów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wykresów bazujących</w:t>
      </w:r>
      <w:r w:rsidRPr="009B7B64">
        <w:rPr>
          <w:rFonts w:ascii="Tahoma" w:hAnsi="Tahoma" w:cs="Tahoma"/>
          <w:sz w:val="20"/>
          <w:szCs w:val="20"/>
        </w:rPr>
        <w:t xml:space="preserve"> na danych z tabeli przestawnych;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wyszukiwanie i </w:t>
      </w:r>
      <w:r w:rsidR="003B5ED2" w:rsidRPr="009B7B64">
        <w:rPr>
          <w:rFonts w:ascii="Tahoma" w:hAnsi="Tahoma" w:cs="Tahoma"/>
          <w:sz w:val="20"/>
          <w:szCs w:val="20"/>
        </w:rPr>
        <w:t>zamianę</w:t>
      </w:r>
      <w:r w:rsidRPr="009B7B64">
        <w:rPr>
          <w:rFonts w:ascii="Tahoma" w:hAnsi="Tahoma" w:cs="Tahoma"/>
          <w:sz w:val="20"/>
          <w:szCs w:val="20"/>
        </w:rPr>
        <w:t xml:space="preserve">̨ danych;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wykonywanie analiz danych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formatowania warunkowego;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nazywanie </w:t>
      </w:r>
      <w:r w:rsidR="003B5ED2" w:rsidRPr="009B7B64">
        <w:rPr>
          <w:rFonts w:ascii="Tahoma" w:hAnsi="Tahoma" w:cs="Tahoma"/>
          <w:sz w:val="20"/>
          <w:szCs w:val="20"/>
        </w:rPr>
        <w:t>komórek</w:t>
      </w:r>
      <w:r w:rsidRPr="009B7B64">
        <w:rPr>
          <w:rFonts w:ascii="Tahoma" w:hAnsi="Tahoma" w:cs="Tahoma"/>
          <w:sz w:val="20"/>
          <w:szCs w:val="20"/>
        </w:rPr>
        <w:t xml:space="preserve"> arkusza i odwoływanie </w:t>
      </w:r>
      <w:r w:rsidR="003B5ED2" w:rsidRPr="009B7B64">
        <w:rPr>
          <w:rFonts w:ascii="Tahoma" w:hAnsi="Tahoma" w:cs="Tahoma"/>
          <w:sz w:val="20"/>
          <w:szCs w:val="20"/>
        </w:rPr>
        <w:t>się</w:t>
      </w:r>
      <w:r w:rsidRPr="009B7B64">
        <w:rPr>
          <w:rFonts w:ascii="Tahoma" w:hAnsi="Tahoma" w:cs="Tahoma"/>
          <w:sz w:val="20"/>
          <w:szCs w:val="20"/>
        </w:rPr>
        <w:t xml:space="preserve">̨ w formułach po takiej nazwie;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B5ED2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B5ED2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czasu, daty i </w:t>
      </w:r>
      <w:r w:rsidR="003B5ED2" w:rsidRPr="009B7B64">
        <w:rPr>
          <w:rFonts w:ascii="Tahoma" w:hAnsi="Tahoma" w:cs="Tahoma"/>
          <w:sz w:val="20"/>
          <w:szCs w:val="20"/>
        </w:rPr>
        <w:t>wartości</w:t>
      </w:r>
      <w:r w:rsidRPr="009B7B64">
        <w:rPr>
          <w:rFonts w:ascii="Tahoma" w:hAnsi="Tahoma" w:cs="Tahoma"/>
          <w:sz w:val="20"/>
          <w:szCs w:val="20"/>
        </w:rPr>
        <w:t xml:space="preserve"> finansowych z polskim formatem;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 wielu arkuszy kalkulacyjnych w jednym pliku;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oprogramowania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Excel w wersjach 2003, 2007, 2010 i 2013, z </w:t>
      </w:r>
      <w:r w:rsidR="003B5ED2" w:rsidRPr="009B7B64">
        <w:rPr>
          <w:rFonts w:ascii="Tahoma" w:hAnsi="Tahoma" w:cs="Tahoma"/>
          <w:sz w:val="20"/>
          <w:szCs w:val="20"/>
        </w:rPr>
        <w:t>uwzględnieniem</w:t>
      </w:r>
      <w:r w:rsidRPr="009B7B64">
        <w:rPr>
          <w:rFonts w:ascii="Tahoma" w:hAnsi="Tahoma" w:cs="Tahoma"/>
          <w:sz w:val="20"/>
          <w:szCs w:val="20"/>
        </w:rPr>
        <w:t xml:space="preserve"> poprawnej realizacji </w:t>
      </w:r>
      <w:r w:rsidR="003B5ED2" w:rsidRPr="009B7B64">
        <w:rPr>
          <w:rFonts w:ascii="Tahoma" w:hAnsi="Tahoma" w:cs="Tahoma"/>
          <w:sz w:val="20"/>
          <w:szCs w:val="20"/>
        </w:rPr>
        <w:t>użytych</w:t>
      </w:r>
      <w:r w:rsidR="004A5384" w:rsidRPr="009B7B64">
        <w:rPr>
          <w:rFonts w:ascii="Tahoma" w:hAnsi="Tahoma" w:cs="Tahoma"/>
          <w:sz w:val="20"/>
          <w:szCs w:val="20"/>
        </w:rPr>
        <w:t xml:space="preserve"> w </w:t>
      </w:r>
      <w:r w:rsidRPr="009B7B64">
        <w:rPr>
          <w:rFonts w:ascii="Tahoma" w:hAnsi="Tahoma" w:cs="Tahoma"/>
          <w:sz w:val="20"/>
          <w:szCs w:val="20"/>
        </w:rPr>
        <w:t xml:space="preserve">nich funkcji specjalnych i </w:t>
      </w:r>
      <w:r w:rsidR="003B5ED2" w:rsidRPr="009B7B64">
        <w:rPr>
          <w:rFonts w:ascii="Tahoma" w:hAnsi="Tahoma" w:cs="Tahoma"/>
          <w:sz w:val="20"/>
          <w:szCs w:val="20"/>
        </w:rPr>
        <w:t>makropoleceń</w:t>
      </w:r>
      <w:r w:rsidRPr="009B7B64">
        <w:rPr>
          <w:rFonts w:ascii="Tahoma" w:hAnsi="Tahoma" w:cs="Tahoma"/>
          <w:sz w:val="20"/>
          <w:szCs w:val="20"/>
        </w:rPr>
        <w:t>́;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</w:t>
      </w:r>
    </w:p>
    <w:p w:rsidR="00AC143B" w:rsidRPr="009B7B64" w:rsidRDefault="003B5ED2" w:rsidP="00AC143B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przygotowywania i prowadzenia prezentacji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przygotowywanie prezentacji multimedialnych, </w:t>
      </w:r>
      <w:r w:rsidR="005474BE" w:rsidRPr="009B7B64">
        <w:rPr>
          <w:rFonts w:ascii="Tahoma" w:hAnsi="Tahoma" w:cs="Tahoma"/>
          <w:sz w:val="20"/>
          <w:szCs w:val="20"/>
        </w:rPr>
        <w:t>które będą</w:t>
      </w:r>
      <w:r w:rsidRPr="009B7B64">
        <w:rPr>
          <w:rFonts w:ascii="Tahoma" w:hAnsi="Tahoma" w:cs="Tahoma"/>
          <w:sz w:val="20"/>
          <w:szCs w:val="20"/>
        </w:rPr>
        <w:t xml:space="preserve">̨: </w:t>
      </w:r>
    </w:p>
    <w:p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prezentowane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projektora multimedialnego; </w:t>
      </w:r>
    </w:p>
    <w:p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drukowane w formacie </w:t>
      </w:r>
      <w:r w:rsidR="003B5ED2" w:rsidRPr="009B7B64">
        <w:rPr>
          <w:rFonts w:ascii="Tahoma" w:hAnsi="Tahoma" w:cs="Tahoma"/>
          <w:sz w:val="20"/>
          <w:szCs w:val="20"/>
        </w:rPr>
        <w:t>umożliwiającym</w:t>
      </w:r>
      <w:r w:rsidRPr="009B7B64">
        <w:rPr>
          <w:rFonts w:ascii="Tahoma" w:hAnsi="Tahoma" w:cs="Tahoma"/>
          <w:sz w:val="20"/>
          <w:szCs w:val="20"/>
        </w:rPr>
        <w:t xml:space="preserve"> robienie notatek; </w:t>
      </w:r>
    </w:p>
    <w:p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zapisane jako prezentacja tylko do odczytu;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 narracji i </w:t>
      </w:r>
      <w:r w:rsidR="009C6454" w:rsidRPr="009B7B64">
        <w:rPr>
          <w:rFonts w:ascii="Tahoma" w:hAnsi="Tahoma" w:cs="Tahoma"/>
          <w:sz w:val="20"/>
          <w:szCs w:val="20"/>
        </w:rPr>
        <w:t>dołączanie</w:t>
      </w:r>
      <w:r w:rsidRPr="009B7B64">
        <w:rPr>
          <w:rFonts w:ascii="Tahoma" w:hAnsi="Tahoma" w:cs="Tahoma"/>
          <w:sz w:val="20"/>
          <w:szCs w:val="20"/>
        </w:rPr>
        <w:t xml:space="preserve"> jej do prezentacji;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opatrywanie </w:t>
      </w:r>
      <w:r w:rsidR="009C6454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 notatkami dla prezentera;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i formatowanie </w:t>
      </w:r>
      <w:r w:rsidR="009C6454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9C6454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graficznych, tabel, </w:t>
      </w:r>
      <w:r w:rsidR="009C6454" w:rsidRPr="009B7B64">
        <w:rPr>
          <w:rFonts w:ascii="Tahoma" w:hAnsi="Tahoma" w:cs="Tahoma"/>
          <w:sz w:val="20"/>
          <w:szCs w:val="20"/>
        </w:rPr>
        <w:t>nagrań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C6454" w:rsidRPr="009B7B64">
        <w:rPr>
          <w:rFonts w:ascii="Tahoma" w:hAnsi="Tahoma" w:cs="Tahoma"/>
          <w:sz w:val="20"/>
          <w:szCs w:val="20"/>
        </w:rPr>
        <w:t>dźwiękowych</w:t>
      </w:r>
      <w:r w:rsidR="004A5384" w:rsidRPr="009B7B64">
        <w:rPr>
          <w:rFonts w:ascii="Tahoma" w:hAnsi="Tahoma" w:cs="Tahoma"/>
          <w:sz w:val="20"/>
          <w:szCs w:val="20"/>
        </w:rPr>
        <w:t xml:space="preserve"> i </w:t>
      </w:r>
      <w:r w:rsidRPr="009B7B64">
        <w:rPr>
          <w:rFonts w:ascii="Tahoma" w:hAnsi="Tahoma" w:cs="Tahoma"/>
          <w:sz w:val="20"/>
          <w:szCs w:val="20"/>
        </w:rPr>
        <w:t xml:space="preserve">wideo;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tabel i </w:t>
      </w:r>
      <w:r w:rsidR="005474BE" w:rsidRPr="009B7B64">
        <w:rPr>
          <w:rFonts w:ascii="Tahoma" w:hAnsi="Tahoma" w:cs="Tahoma"/>
          <w:sz w:val="20"/>
          <w:szCs w:val="20"/>
        </w:rPr>
        <w:t>wykresów 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kalkulacyjnego; </w:t>
      </w:r>
    </w:p>
    <w:p w:rsidR="00AC143B" w:rsidRPr="009B7B64" w:rsidRDefault="008F0061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odświeżenie</w:t>
      </w:r>
      <w:r w:rsidR="00AC143B" w:rsidRPr="009B7B64">
        <w:rPr>
          <w:rFonts w:ascii="Tahoma" w:hAnsi="Tahoma" w:cs="Tahoma"/>
          <w:sz w:val="20"/>
          <w:szCs w:val="20"/>
        </w:rPr>
        <w:t xml:space="preserve"> wykresu </w:t>
      </w:r>
      <w:r w:rsidR="005474BE" w:rsidRPr="009B7B64">
        <w:rPr>
          <w:rFonts w:ascii="Tahoma" w:hAnsi="Tahoma" w:cs="Tahoma"/>
          <w:sz w:val="20"/>
          <w:szCs w:val="20"/>
        </w:rPr>
        <w:t>znajdującego się</w:t>
      </w:r>
      <w:r w:rsidR="00AC143B" w:rsidRPr="009B7B64">
        <w:rPr>
          <w:rFonts w:ascii="Tahoma" w:hAnsi="Tahoma" w:cs="Tahoma"/>
          <w:sz w:val="20"/>
          <w:szCs w:val="20"/>
        </w:rPr>
        <w:t xml:space="preserve">̨ w prezentacji po zmianie danych w </w:t>
      </w:r>
      <w:r w:rsidR="009C6454" w:rsidRPr="009B7B64">
        <w:rPr>
          <w:rFonts w:ascii="Tahoma" w:hAnsi="Tahoma" w:cs="Tahoma"/>
          <w:sz w:val="20"/>
          <w:szCs w:val="20"/>
        </w:rPr>
        <w:t>źródłowym</w:t>
      </w:r>
      <w:r w:rsidR="00AC143B" w:rsidRPr="009B7B64">
        <w:rPr>
          <w:rFonts w:ascii="Tahoma" w:hAnsi="Tahoma" w:cs="Tahoma"/>
          <w:sz w:val="20"/>
          <w:szCs w:val="20"/>
        </w:rPr>
        <w:t xml:space="preserve"> arkuszu kalkulacyjnym;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animacji </w:t>
      </w:r>
      <w:r w:rsidR="003B5ED2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i całych </w:t>
      </w:r>
      <w:r w:rsidR="003B5ED2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prowadzenie prezentacji w trybie prezentera, gdzie slajdy </w:t>
      </w:r>
      <w:proofErr w:type="spellStart"/>
      <w:r w:rsidRPr="009B7B64">
        <w:rPr>
          <w:rFonts w:ascii="Tahoma" w:hAnsi="Tahoma" w:cs="Tahoma"/>
          <w:sz w:val="20"/>
          <w:szCs w:val="20"/>
        </w:rPr>
        <w:t>sa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̨ widoczne na jednym monitorze lub projektorze, a na drugim widoczne </w:t>
      </w:r>
      <w:proofErr w:type="spellStart"/>
      <w:r w:rsidRPr="009B7B64">
        <w:rPr>
          <w:rFonts w:ascii="Tahoma" w:hAnsi="Tahoma" w:cs="Tahoma"/>
          <w:sz w:val="20"/>
          <w:szCs w:val="20"/>
        </w:rPr>
        <w:t>sa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̨ slajdy i notatki prezentera, pełna </w:t>
      </w:r>
      <w:r w:rsidR="003B5ED2" w:rsidRPr="009B7B64">
        <w:rPr>
          <w:rFonts w:ascii="Tahoma" w:hAnsi="Tahoma" w:cs="Tahoma"/>
          <w:sz w:val="20"/>
          <w:szCs w:val="20"/>
        </w:rPr>
        <w:t>zgodność</w:t>
      </w:r>
      <w:r w:rsidR="004A5384" w:rsidRPr="009B7B64">
        <w:rPr>
          <w:rFonts w:ascii="Tahoma" w:hAnsi="Tahoma" w:cs="Tahoma"/>
          <w:sz w:val="20"/>
          <w:szCs w:val="20"/>
        </w:rPr>
        <w:t>́ z </w:t>
      </w:r>
      <w:r w:rsidRPr="009B7B64">
        <w:rPr>
          <w:rFonts w:ascii="Tahoma" w:hAnsi="Tahoma" w:cs="Tahoma"/>
          <w:sz w:val="20"/>
          <w:szCs w:val="20"/>
        </w:rPr>
        <w:t xml:space="preserve">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MS PowerPoint w wersjach 2003, 2007, 2010 i 2013. </w:t>
      </w:r>
    </w:p>
    <w:p w:rsidR="00AC143B" w:rsidRPr="009B7B64" w:rsidRDefault="009A0C52" w:rsidP="00104EED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0" w:hanging="142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</w:t>
      </w:r>
      <w:r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informacją prywatną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:rsidR="00AC143B" w:rsidRPr="009B7B64" w:rsidRDefault="008663BF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 xml:space="preserve">obieranie i wysyłanie poczty elektronicznej z serwera pocztowego;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filtrowanie niechcianej poczty elektronicznej (SPAM) oraz </w:t>
      </w:r>
      <w:r w:rsidR="003B5ED2" w:rsidRPr="009B7B64">
        <w:rPr>
          <w:rFonts w:ascii="Tahoma" w:hAnsi="Tahoma" w:cs="Tahoma"/>
          <w:sz w:val="20"/>
          <w:szCs w:val="20"/>
        </w:rPr>
        <w:t>określanie</w:t>
      </w:r>
      <w:r w:rsidR="004A5384" w:rsidRPr="009B7B64">
        <w:rPr>
          <w:rFonts w:ascii="Tahoma" w:hAnsi="Tahoma" w:cs="Tahoma"/>
          <w:sz w:val="20"/>
          <w:szCs w:val="20"/>
        </w:rPr>
        <w:t xml:space="preserve"> listy zablokowanych i </w:t>
      </w:r>
      <w:r w:rsidRPr="009B7B64">
        <w:rPr>
          <w:rFonts w:ascii="Tahoma" w:hAnsi="Tahoma" w:cs="Tahoma"/>
          <w:sz w:val="20"/>
          <w:szCs w:val="20"/>
        </w:rPr>
        <w:t xml:space="preserve">bezpiecznych </w:t>
      </w:r>
      <w:r w:rsidR="009A0C52" w:rsidRPr="009B7B64">
        <w:rPr>
          <w:rFonts w:ascii="Tahoma" w:hAnsi="Tahoma" w:cs="Tahoma"/>
          <w:sz w:val="20"/>
          <w:szCs w:val="20"/>
        </w:rPr>
        <w:t>nadawców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9A0C52" w:rsidRPr="009B7B64">
        <w:rPr>
          <w:rFonts w:ascii="Tahoma" w:hAnsi="Tahoma" w:cs="Tahoma"/>
          <w:sz w:val="20"/>
          <w:szCs w:val="20"/>
        </w:rPr>
        <w:t>katalogów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5474BE" w:rsidRPr="009B7B64">
        <w:rPr>
          <w:rFonts w:ascii="Tahoma" w:hAnsi="Tahoma" w:cs="Tahoma"/>
          <w:sz w:val="20"/>
          <w:szCs w:val="20"/>
        </w:rPr>
        <w:t>pozwalających katalogować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reguł </w:t>
      </w:r>
      <w:r w:rsidR="009A0C52" w:rsidRPr="009B7B64">
        <w:rPr>
          <w:rFonts w:ascii="Tahoma" w:hAnsi="Tahoma" w:cs="Tahoma"/>
          <w:sz w:val="20"/>
          <w:szCs w:val="20"/>
        </w:rPr>
        <w:t>przenoszących</w:t>
      </w:r>
      <w:r w:rsidRPr="009B7B64">
        <w:rPr>
          <w:rFonts w:ascii="Tahoma" w:hAnsi="Tahoma" w:cs="Tahoma"/>
          <w:sz w:val="20"/>
          <w:szCs w:val="20"/>
        </w:rPr>
        <w:t xml:space="preserve"> automatycznie nową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 do </w:t>
      </w:r>
      <w:r w:rsidR="005474BE" w:rsidRPr="009B7B64">
        <w:rPr>
          <w:rFonts w:ascii="Tahoma" w:hAnsi="Tahoma" w:cs="Tahoma"/>
          <w:sz w:val="20"/>
          <w:szCs w:val="20"/>
        </w:rPr>
        <w:t>określonych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katalogów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słowach zawartych w tytule, adresie nadawcy i odbiorcy;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oflagowanie poczty elektronicznej z </w:t>
      </w:r>
      <w:r w:rsidR="004F02EC" w:rsidRPr="009B7B64">
        <w:rPr>
          <w:rFonts w:ascii="Tahoma" w:hAnsi="Tahoma" w:cs="Tahoma"/>
          <w:sz w:val="20"/>
          <w:szCs w:val="20"/>
        </w:rPr>
        <w:t>określeniem</w:t>
      </w:r>
      <w:r w:rsidRPr="009B7B64">
        <w:rPr>
          <w:rFonts w:ascii="Tahoma" w:hAnsi="Tahoma" w:cs="Tahoma"/>
          <w:sz w:val="20"/>
          <w:szCs w:val="20"/>
        </w:rPr>
        <w:t xml:space="preserve"> terminu przypomnienia;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kalendarzem;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zapraszanie </w:t>
      </w:r>
      <w:r w:rsidR="004F02EC" w:rsidRPr="009B7B64">
        <w:rPr>
          <w:rFonts w:ascii="Tahoma" w:hAnsi="Tahoma" w:cs="Tahoma"/>
          <w:sz w:val="20"/>
          <w:szCs w:val="20"/>
        </w:rPr>
        <w:t>uczestników</w:t>
      </w:r>
      <w:r w:rsidRPr="009B7B64">
        <w:rPr>
          <w:rFonts w:ascii="Tahoma" w:hAnsi="Tahoma" w:cs="Tahoma"/>
          <w:sz w:val="20"/>
          <w:szCs w:val="20"/>
        </w:rPr>
        <w:t xml:space="preserve"> na spotkanie, co po ich akceptacji powoduje automatyczne wprowadzenie spotkania w ich kalendarzach;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zlecanie </w:t>
      </w:r>
      <w:r w:rsidR="004F02EC" w:rsidRPr="009B7B64">
        <w:rPr>
          <w:rFonts w:ascii="Tahoma" w:hAnsi="Tahoma" w:cs="Tahoma"/>
          <w:sz w:val="20"/>
          <w:szCs w:val="20"/>
        </w:rPr>
        <w:t>zadań</w:t>
      </w:r>
      <w:r w:rsidRPr="009B7B64">
        <w:rPr>
          <w:rFonts w:ascii="Tahoma" w:hAnsi="Tahoma" w:cs="Tahoma"/>
          <w:sz w:val="20"/>
          <w:szCs w:val="20"/>
        </w:rPr>
        <w:t xml:space="preserve">́ innym </w:t>
      </w:r>
      <w:r w:rsidR="004F02EC" w:rsidRPr="009B7B64">
        <w:rPr>
          <w:rFonts w:ascii="Tahoma" w:hAnsi="Tahoma" w:cs="Tahoma"/>
          <w:sz w:val="20"/>
          <w:szCs w:val="20"/>
        </w:rPr>
        <w:t>użytkownikom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przesyłania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, pełna </w:t>
      </w:r>
      <w:r w:rsidRPr="009B7B64">
        <w:rPr>
          <w:rFonts w:ascii="Tahoma" w:hAnsi="Tahoma" w:cs="Tahoma"/>
          <w:sz w:val="20"/>
          <w:szCs w:val="20"/>
        </w:rPr>
        <w:t>zgodność</w:t>
      </w:r>
      <w:r w:rsidR="00AC143B" w:rsidRPr="009B7B64">
        <w:rPr>
          <w:rFonts w:ascii="Tahoma" w:hAnsi="Tahoma" w:cs="Tahoma"/>
          <w:sz w:val="20"/>
          <w:szCs w:val="20"/>
        </w:rPr>
        <w:t xml:space="preserve">́ obsługi poczty, kalendarzy,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 ze wdrażanym u </w:t>
      </w:r>
      <w:r w:rsidRPr="009B7B64">
        <w:rPr>
          <w:rFonts w:ascii="Tahoma" w:hAnsi="Tahoma" w:cs="Tahoma"/>
          <w:sz w:val="20"/>
          <w:szCs w:val="20"/>
        </w:rPr>
        <w:t>Zamawiającego</w:t>
      </w:r>
      <w:r w:rsidR="00AC143B" w:rsidRPr="009B7B64">
        <w:rPr>
          <w:rFonts w:ascii="Tahoma" w:hAnsi="Tahoma" w:cs="Tahoma"/>
          <w:sz w:val="20"/>
          <w:szCs w:val="20"/>
        </w:rPr>
        <w:t xml:space="preserve"> serwerem</w:t>
      </w:r>
      <w:r w:rsidR="00104EED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4A5384" w:rsidRPr="009B7B64" w:rsidRDefault="004A5384">
      <w:pPr>
        <w:suppressAutoHyphens w:val="0"/>
        <w:rPr>
          <w:rFonts w:ascii="Tahoma" w:eastAsia="SimSun" w:hAnsi="Tahoma" w:cs="Tahoma"/>
          <w:b/>
          <w:bCs/>
          <w:color w:val="auto"/>
          <w:kern w:val="3"/>
          <w:sz w:val="20"/>
          <w:szCs w:val="20"/>
          <w:lang w:val="pl-PL" w:eastAsia="zh-CN" w:bidi="hi-IN"/>
        </w:rPr>
      </w:pPr>
      <w:r w:rsidRPr="009B7B64">
        <w:rPr>
          <w:rFonts w:ascii="Tahoma" w:hAnsi="Tahoma" w:cs="Tahoma"/>
          <w:b/>
          <w:bCs/>
          <w:sz w:val="20"/>
          <w:szCs w:val="20"/>
          <w:lang w:val="pl-PL"/>
        </w:rPr>
        <w:br w:type="page"/>
      </w: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  <w:r w:rsidRPr="009B7B64">
        <w:rPr>
          <w:rFonts w:ascii="Tahoma" w:hAnsi="Tahoma" w:cs="Tahoma"/>
          <w:b/>
          <w:bCs/>
          <w:sz w:val="20"/>
          <w:szCs w:val="20"/>
        </w:rPr>
        <w:lastRenderedPageBreak/>
        <w:t>Równoważność dla Systemu Operacyjnego Microsoft Windows 8.1 Pro PL</w:t>
      </w: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Oferowane jako </w:t>
      </w:r>
      <w:r w:rsidR="001E328B" w:rsidRPr="009B7B64">
        <w:rPr>
          <w:rFonts w:ascii="Tahoma" w:hAnsi="Tahoma" w:cs="Tahoma"/>
          <w:sz w:val="20"/>
          <w:szCs w:val="20"/>
        </w:rPr>
        <w:t>równoważne</w:t>
      </w:r>
      <w:r w:rsidRPr="009B7B64">
        <w:rPr>
          <w:rFonts w:ascii="Tahoma" w:hAnsi="Tahoma" w:cs="Tahoma"/>
          <w:sz w:val="20"/>
          <w:szCs w:val="20"/>
        </w:rPr>
        <w:t xml:space="preserve"> oprogramowanie musi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kompa</w:t>
      </w:r>
      <w:r w:rsidR="001E328B" w:rsidRPr="009B7B64">
        <w:rPr>
          <w:rFonts w:ascii="Tahoma" w:hAnsi="Tahoma" w:cs="Tahoma"/>
          <w:sz w:val="20"/>
          <w:szCs w:val="20"/>
        </w:rPr>
        <w:t xml:space="preserve">tybilne z eksploatowanym przez </w:t>
      </w:r>
      <w:r w:rsidR="00922AD1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oprogramowaniem Microsoft.</w:t>
      </w: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operacyjny klasy PC musi </w:t>
      </w:r>
      <w:r w:rsidR="001D7A14" w:rsidRPr="009B7B64">
        <w:rPr>
          <w:rFonts w:ascii="Tahoma" w:hAnsi="Tahoma" w:cs="Tahoma"/>
          <w:sz w:val="20"/>
          <w:szCs w:val="20"/>
        </w:rPr>
        <w:t>spełniać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1D7A14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wymagania poprzez wbudowane mechanizmy, bez </w:t>
      </w:r>
      <w:r w:rsidR="001D7A14" w:rsidRPr="009B7B64">
        <w:rPr>
          <w:rFonts w:ascii="Tahoma" w:hAnsi="Tahoma" w:cs="Tahoma"/>
          <w:sz w:val="20"/>
          <w:szCs w:val="20"/>
        </w:rPr>
        <w:t>użycia</w:t>
      </w:r>
      <w:r w:rsidRPr="009B7B64">
        <w:rPr>
          <w:rFonts w:ascii="Tahoma" w:hAnsi="Tahoma" w:cs="Tahoma"/>
          <w:sz w:val="20"/>
          <w:szCs w:val="20"/>
        </w:rPr>
        <w:t xml:space="preserve"> dodatkowych aplikacji:</w:t>
      </w:r>
    </w:p>
    <w:p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aktualizacji i poprawek systemu przez Internet z </w:t>
      </w:r>
      <w:r w:rsidRPr="009B7B64">
        <w:rPr>
          <w:rFonts w:ascii="Tahoma" w:hAnsi="Tahoma" w:cs="Tahoma"/>
          <w:sz w:val="20"/>
          <w:szCs w:val="20"/>
        </w:rPr>
        <w:t>możliwością</w:t>
      </w:r>
      <w:r w:rsidR="00AC143B" w:rsidRPr="009B7B64">
        <w:rPr>
          <w:rFonts w:ascii="Tahoma" w:hAnsi="Tahoma" w:cs="Tahoma"/>
          <w:sz w:val="20"/>
          <w:szCs w:val="20"/>
        </w:rPr>
        <w:t>̨ wybo</w:t>
      </w:r>
      <w:r w:rsidR="008663BF" w:rsidRPr="009B7B64">
        <w:rPr>
          <w:rFonts w:ascii="Tahoma" w:hAnsi="Tahoma" w:cs="Tahoma"/>
          <w:sz w:val="20"/>
          <w:szCs w:val="20"/>
        </w:rPr>
        <w:t>ru instalowanych poprawek.</w:t>
      </w:r>
    </w:p>
    <w:p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</w:t>
      </w:r>
      <w:r w:rsidRPr="009B7B64">
        <w:rPr>
          <w:rFonts w:ascii="Tahoma" w:hAnsi="Tahoma" w:cs="Tahoma"/>
          <w:sz w:val="20"/>
          <w:szCs w:val="20"/>
        </w:rPr>
        <w:t>uaktualnień</w:t>
      </w:r>
      <w:r w:rsidR="00AC143B"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sterowników urządzeń</w:t>
      </w:r>
      <w:r w:rsidR="00AC143B" w:rsidRPr="009B7B64">
        <w:rPr>
          <w:rFonts w:ascii="Tahoma" w:hAnsi="Tahoma" w:cs="Tahoma"/>
          <w:sz w:val="20"/>
          <w:szCs w:val="20"/>
        </w:rPr>
        <w:t>́ przez Interne</w:t>
      </w:r>
      <w:r w:rsidR="008663BF" w:rsidRPr="009B7B64">
        <w:rPr>
          <w:rFonts w:ascii="Tahoma" w:hAnsi="Tahoma" w:cs="Tahoma"/>
          <w:sz w:val="20"/>
          <w:szCs w:val="20"/>
        </w:rPr>
        <w:t xml:space="preserve">t – </w:t>
      </w:r>
      <w:r w:rsidRPr="009B7B64">
        <w:rPr>
          <w:rFonts w:ascii="Tahoma" w:hAnsi="Tahoma" w:cs="Tahoma"/>
          <w:sz w:val="20"/>
          <w:szCs w:val="20"/>
        </w:rPr>
        <w:t>witrynę</w:t>
      </w:r>
      <w:r w:rsidR="008663BF" w:rsidRPr="009B7B64">
        <w:rPr>
          <w:rFonts w:ascii="Tahoma" w:hAnsi="Tahoma" w:cs="Tahoma"/>
          <w:sz w:val="20"/>
          <w:szCs w:val="20"/>
        </w:rPr>
        <w:t>̨ producenta systemu.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Darmowe aktualizacje w ramach wersji systemu operacyjnego przez Internet (</w:t>
      </w:r>
      <w:r w:rsidR="001D7A14" w:rsidRPr="009B7B64">
        <w:rPr>
          <w:rFonts w:ascii="Tahoma" w:hAnsi="Tahoma" w:cs="Tahoma"/>
          <w:sz w:val="20"/>
          <w:szCs w:val="20"/>
        </w:rPr>
        <w:t>niezbędne</w:t>
      </w:r>
      <w:r w:rsidRPr="009B7B64">
        <w:rPr>
          <w:rFonts w:ascii="Tahoma" w:hAnsi="Tahoma" w:cs="Tahoma"/>
          <w:sz w:val="20"/>
          <w:szCs w:val="20"/>
        </w:rPr>
        <w:t xml:space="preserve"> aktualizacje, poprawki, biuletyny </w:t>
      </w:r>
      <w:r w:rsidR="001D7A14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muszą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dostarczane bez dodatkowych opłat) – wymagane p</w:t>
      </w:r>
      <w:r w:rsidR="008663BF" w:rsidRPr="009B7B64">
        <w:rPr>
          <w:rFonts w:ascii="Tahoma" w:hAnsi="Tahoma" w:cs="Tahoma"/>
          <w:sz w:val="20"/>
          <w:szCs w:val="20"/>
        </w:rPr>
        <w:t>odanie nazwy strony serwera WWW.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Internetowa aktualizac</w:t>
      </w:r>
      <w:r w:rsidR="008663BF" w:rsidRPr="009B7B64">
        <w:rPr>
          <w:rFonts w:ascii="Tahoma" w:hAnsi="Tahoma" w:cs="Tahoma"/>
          <w:sz w:val="20"/>
          <w:szCs w:val="20"/>
        </w:rPr>
        <w:t xml:space="preserve">ja zapewniona w </w:t>
      </w:r>
      <w:r w:rsidR="001D7A14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Wbudowana zapora internetowa (firewall) dla o</w:t>
      </w:r>
      <w:r w:rsidR="008663BF" w:rsidRPr="009B7B64">
        <w:rPr>
          <w:rFonts w:ascii="Tahoma" w:hAnsi="Tahoma" w:cs="Tahoma"/>
          <w:sz w:val="20"/>
          <w:szCs w:val="20"/>
        </w:rPr>
        <w:t xml:space="preserve">chrony </w:t>
      </w:r>
      <w:r w:rsidR="001D7A14" w:rsidRPr="009B7B64">
        <w:rPr>
          <w:rFonts w:ascii="Tahoma" w:hAnsi="Tahoma" w:cs="Tahoma"/>
          <w:sz w:val="20"/>
          <w:szCs w:val="20"/>
        </w:rPr>
        <w:t>połączeń</w:t>
      </w:r>
      <w:r w:rsidR="008663BF" w:rsidRPr="009B7B64">
        <w:rPr>
          <w:rFonts w:ascii="Tahoma" w:hAnsi="Tahoma" w:cs="Tahoma"/>
          <w:sz w:val="20"/>
          <w:szCs w:val="20"/>
        </w:rPr>
        <w:t>́ internetowych.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</w:t>
      </w:r>
      <w:r w:rsidR="00AC143B" w:rsidRPr="009B7B64">
        <w:rPr>
          <w:rFonts w:ascii="Tahoma" w:hAnsi="Tahoma" w:cs="Tahoma"/>
          <w:sz w:val="20"/>
          <w:szCs w:val="20"/>
        </w:rPr>
        <w:t xml:space="preserve">integrowana z systemem konsola do </w:t>
      </w:r>
      <w:r w:rsidR="001D7A14"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ustawieniami zapory i regułami IP</w:t>
      </w:r>
      <w:r w:rsidRPr="009B7B64">
        <w:rPr>
          <w:rFonts w:ascii="Tahoma" w:hAnsi="Tahoma" w:cs="Tahoma"/>
          <w:sz w:val="20"/>
          <w:szCs w:val="20"/>
        </w:rPr>
        <w:t xml:space="preserve"> v4 i v6.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Zlokalizowane w </w:t>
      </w:r>
      <w:r w:rsidR="00465F7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polskim, co najmniej </w:t>
      </w:r>
      <w:r w:rsidR="00245377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elementy: </w:t>
      </w:r>
      <w:r w:rsidR="005474BE" w:rsidRPr="009B7B64">
        <w:rPr>
          <w:rFonts w:ascii="Tahoma" w:hAnsi="Tahoma" w:cs="Tahoma"/>
          <w:sz w:val="20"/>
          <w:szCs w:val="20"/>
        </w:rPr>
        <w:t>menu,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odtwarzacz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465F7E" w:rsidRPr="009B7B64">
        <w:rPr>
          <w:rFonts w:ascii="Tahoma" w:hAnsi="Tahoma" w:cs="Tahoma"/>
          <w:sz w:val="20"/>
          <w:szCs w:val="20"/>
        </w:rPr>
        <w:t>multimediów</w:t>
      </w:r>
      <w:r w:rsidR="008663BF" w:rsidRPr="009B7B64">
        <w:rPr>
          <w:rFonts w:ascii="Tahoma" w:hAnsi="Tahoma" w:cs="Tahoma"/>
          <w:sz w:val="20"/>
          <w:szCs w:val="20"/>
        </w:rPr>
        <w:t>, pomoc, komunikaty systemowe.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245377" w:rsidRPr="009B7B64">
        <w:rPr>
          <w:rFonts w:ascii="Tahoma" w:hAnsi="Tahoma" w:cs="Tahoma"/>
          <w:sz w:val="20"/>
          <w:szCs w:val="20"/>
        </w:rPr>
        <w:t>większości</w:t>
      </w:r>
      <w:r w:rsidRPr="009B7B64">
        <w:rPr>
          <w:rFonts w:ascii="Tahoma" w:hAnsi="Tahoma" w:cs="Tahoma"/>
          <w:sz w:val="20"/>
          <w:szCs w:val="20"/>
        </w:rPr>
        <w:t xml:space="preserve"> powszechnie </w:t>
      </w:r>
      <w:r w:rsidR="005474BE" w:rsidRPr="009B7B64">
        <w:rPr>
          <w:rFonts w:ascii="Tahoma" w:hAnsi="Tahoma" w:cs="Tahoma"/>
          <w:sz w:val="20"/>
          <w:szCs w:val="20"/>
        </w:rPr>
        <w:t>używanych urządzeń</w:t>
      </w:r>
      <w:r w:rsidRPr="009B7B64">
        <w:rPr>
          <w:rFonts w:ascii="Tahoma" w:hAnsi="Tahoma" w:cs="Tahoma"/>
          <w:sz w:val="20"/>
          <w:szCs w:val="20"/>
        </w:rPr>
        <w:t>́ peryferyjnych (</w:t>
      </w:r>
      <w:r w:rsidR="005474BE" w:rsidRPr="009B7B64">
        <w:rPr>
          <w:rFonts w:ascii="Tahoma" w:hAnsi="Tahoma" w:cs="Tahoma"/>
          <w:sz w:val="20"/>
          <w:szCs w:val="20"/>
        </w:rPr>
        <w:t>drukarek, urządzeń</w:t>
      </w:r>
      <w:r w:rsidRPr="009B7B64">
        <w:rPr>
          <w:rFonts w:ascii="Tahoma" w:hAnsi="Tahoma" w:cs="Tahoma"/>
          <w:sz w:val="20"/>
          <w:szCs w:val="20"/>
        </w:rPr>
        <w:t xml:space="preserve">́ sieciowych, </w:t>
      </w:r>
      <w:r w:rsidR="00245377" w:rsidRPr="009B7B64">
        <w:rPr>
          <w:rFonts w:ascii="Tahoma" w:hAnsi="Tahoma" w:cs="Tahoma"/>
          <w:sz w:val="20"/>
          <w:szCs w:val="20"/>
        </w:rPr>
        <w:t>standardów</w:t>
      </w:r>
      <w:r w:rsidRPr="009B7B64">
        <w:rPr>
          <w:rFonts w:ascii="Tahoma" w:hAnsi="Tahoma" w:cs="Tahoma"/>
          <w:sz w:val="20"/>
          <w:szCs w:val="20"/>
        </w:rPr>
        <w:t xml:space="preserve"> USB, </w:t>
      </w:r>
      <w:proofErr w:type="spellStart"/>
      <w:r w:rsidRPr="009B7B64">
        <w:rPr>
          <w:rFonts w:ascii="Tahoma" w:hAnsi="Tahoma" w:cs="Tahoma"/>
          <w:sz w:val="20"/>
          <w:szCs w:val="20"/>
        </w:rPr>
        <w:t>Plug&amp;Play</w:t>
      </w:r>
      <w:proofErr w:type="spellEnd"/>
      <w:r w:rsidRPr="009B7B64">
        <w:rPr>
          <w:rFonts w:ascii="Tahoma" w:hAnsi="Tahoma" w:cs="Tahoma"/>
          <w:sz w:val="20"/>
          <w:szCs w:val="20"/>
        </w:rPr>
        <w:t>, Wi-Fi)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245377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Funkcjonalność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automatycznej zmiany </w:t>
      </w:r>
      <w:r w:rsidRPr="009B7B64">
        <w:rPr>
          <w:rFonts w:ascii="Tahoma" w:hAnsi="Tahoma" w:cs="Tahoma"/>
          <w:sz w:val="20"/>
          <w:szCs w:val="20"/>
        </w:rPr>
        <w:t>domyślnej</w:t>
      </w:r>
      <w:r w:rsidR="00AC143B" w:rsidRPr="009B7B64">
        <w:rPr>
          <w:rFonts w:ascii="Tahoma" w:hAnsi="Tahoma" w:cs="Tahoma"/>
          <w:sz w:val="20"/>
          <w:szCs w:val="20"/>
        </w:rPr>
        <w:t xml:space="preserve"> drukarki w </w:t>
      </w:r>
      <w:r w:rsidRPr="009B7B64">
        <w:rPr>
          <w:rFonts w:ascii="Tahoma" w:hAnsi="Tahoma" w:cs="Tahoma"/>
          <w:sz w:val="20"/>
          <w:szCs w:val="20"/>
        </w:rPr>
        <w:t>zależności</w:t>
      </w:r>
      <w:r w:rsidR="00AC143B" w:rsidRPr="009B7B64">
        <w:rPr>
          <w:rFonts w:ascii="Tahoma" w:hAnsi="Tahoma" w:cs="Tahoma"/>
          <w:sz w:val="20"/>
          <w:szCs w:val="20"/>
        </w:rPr>
        <w:t xml:space="preserve"> od sieci, </w:t>
      </w:r>
      <w:r w:rsidR="005474BE" w:rsidRPr="009B7B64">
        <w:rPr>
          <w:rFonts w:ascii="Tahoma" w:hAnsi="Tahoma" w:cs="Tahoma"/>
          <w:sz w:val="20"/>
          <w:szCs w:val="20"/>
        </w:rPr>
        <w:t>do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której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podłączony</w:t>
      </w:r>
      <w:r w:rsidR="008663BF" w:rsidRPr="009B7B64">
        <w:rPr>
          <w:rFonts w:ascii="Tahoma" w:hAnsi="Tahoma" w:cs="Tahoma"/>
          <w:sz w:val="20"/>
          <w:szCs w:val="20"/>
        </w:rPr>
        <w:t xml:space="preserve"> jest komputer.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Interfejs </w:t>
      </w:r>
      <w:r w:rsidR="005474BE" w:rsidRPr="009B7B64">
        <w:rPr>
          <w:rFonts w:ascii="Tahoma" w:hAnsi="Tahoma" w:cs="Tahoma"/>
          <w:sz w:val="20"/>
          <w:szCs w:val="20"/>
        </w:rPr>
        <w:t>użytkownika działający</w:t>
      </w:r>
      <w:r w:rsidR="008663BF" w:rsidRPr="009B7B64">
        <w:rPr>
          <w:rFonts w:ascii="Tahoma" w:hAnsi="Tahoma" w:cs="Tahoma"/>
          <w:sz w:val="20"/>
          <w:szCs w:val="20"/>
        </w:rPr>
        <w:t xml:space="preserve"> w trybie graficznym.</w:t>
      </w:r>
    </w:p>
    <w:p w:rsidR="00AC143B" w:rsidRPr="009B7B64" w:rsidRDefault="00523CEA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zdalnej automatycznej instalacji, konfiguracji, administrowania oraz</w:t>
      </w:r>
      <w:r w:rsidR="008663BF" w:rsidRPr="009B7B64">
        <w:rPr>
          <w:rFonts w:ascii="Tahoma" w:hAnsi="Tahoma" w:cs="Tahoma"/>
          <w:sz w:val="20"/>
          <w:szCs w:val="20"/>
        </w:rPr>
        <w:t xml:space="preserve"> aktualizowania systemu.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Zabezpieczony hasłem hierarchiczny </w:t>
      </w:r>
      <w:r w:rsidR="00523CEA" w:rsidRPr="009B7B64">
        <w:rPr>
          <w:rFonts w:ascii="Tahoma" w:hAnsi="Tahoma" w:cs="Tahoma"/>
          <w:sz w:val="20"/>
          <w:szCs w:val="20"/>
        </w:rPr>
        <w:t>dostęp</w:t>
      </w:r>
      <w:r w:rsidRPr="009B7B64">
        <w:rPr>
          <w:rFonts w:ascii="Tahoma" w:hAnsi="Tahoma" w:cs="Tahoma"/>
          <w:sz w:val="20"/>
          <w:szCs w:val="20"/>
        </w:rPr>
        <w:t xml:space="preserve"> do systemu, konta i </w:t>
      </w:r>
      <w:r w:rsidR="005474BE" w:rsidRPr="009B7B64">
        <w:rPr>
          <w:rFonts w:ascii="Tahoma" w:hAnsi="Tahoma" w:cs="Tahoma"/>
          <w:sz w:val="20"/>
          <w:szCs w:val="20"/>
        </w:rPr>
        <w:t>profile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użytkowników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zarządzane</w:t>
      </w:r>
      <w:r w:rsidRPr="009B7B64">
        <w:rPr>
          <w:rFonts w:ascii="Tahoma" w:hAnsi="Tahoma" w:cs="Tahoma"/>
          <w:sz w:val="20"/>
          <w:szCs w:val="20"/>
        </w:rPr>
        <w:t xml:space="preserve"> zdalnie; praca systemu w trybie ochrony kont</w:t>
      </w:r>
      <w:r w:rsidR="004A5384" w:rsidRPr="009B7B64">
        <w:rPr>
          <w:rFonts w:ascii="Tahoma" w:hAnsi="Tahoma" w:cs="Tahoma"/>
          <w:sz w:val="20"/>
          <w:szCs w:val="20"/>
        </w:rPr>
        <w:t xml:space="preserve"> u</w:t>
      </w:r>
      <w:r w:rsidR="00523CEA" w:rsidRPr="009B7B64">
        <w:rPr>
          <w:rFonts w:ascii="Tahoma" w:hAnsi="Tahoma" w:cs="Tahoma"/>
          <w:sz w:val="20"/>
          <w:szCs w:val="20"/>
        </w:rPr>
        <w:t>żytkowników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Zintegrowany z systemem moduł wyszukiwania informacji (</w:t>
      </w:r>
      <w:r w:rsidR="005474BE" w:rsidRPr="009B7B64">
        <w:rPr>
          <w:rFonts w:ascii="Tahoma" w:hAnsi="Tahoma" w:cs="Tahoma"/>
          <w:sz w:val="20"/>
          <w:szCs w:val="20"/>
        </w:rPr>
        <w:t>plików różnego</w:t>
      </w:r>
      <w:r w:rsidRPr="009B7B64">
        <w:rPr>
          <w:rFonts w:ascii="Tahoma" w:hAnsi="Tahoma" w:cs="Tahoma"/>
          <w:sz w:val="20"/>
          <w:szCs w:val="20"/>
        </w:rPr>
        <w:t xml:space="preserve"> typu) </w:t>
      </w:r>
      <w:r w:rsidR="00F13EB2" w:rsidRPr="009B7B64">
        <w:rPr>
          <w:rFonts w:ascii="Tahoma" w:hAnsi="Tahoma" w:cs="Tahoma"/>
          <w:sz w:val="20"/>
          <w:szCs w:val="20"/>
        </w:rPr>
        <w:t>dostępny</w:t>
      </w:r>
      <w:r w:rsidRPr="009B7B64">
        <w:rPr>
          <w:rFonts w:ascii="Tahoma" w:hAnsi="Tahoma" w:cs="Tahoma"/>
          <w:sz w:val="20"/>
          <w:szCs w:val="20"/>
        </w:rPr>
        <w:t xml:space="preserve"> z kilku </w:t>
      </w:r>
      <w:r w:rsidR="00523CEA" w:rsidRPr="009B7B64">
        <w:rPr>
          <w:rFonts w:ascii="Tahoma" w:hAnsi="Tahoma" w:cs="Tahoma"/>
          <w:sz w:val="20"/>
          <w:szCs w:val="20"/>
        </w:rPr>
        <w:t>poziomów</w:t>
      </w:r>
      <w:r w:rsidRPr="009B7B64">
        <w:rPr>
          <w:rFonts w:ascii="Tahoma" w:hAnsi="Tahoma" w:cs="Tahoma"/>
          <w:sz w:val="20"/>
          <w:szCs w:val="20"/>
        </w:rPr>
        <w:t xml:space="preserve">: poziom menu, poziom otwartego okna systemu operacyjnego; system wyszukiwania oparty na konfigurowalnym przez </w:t>
      </w:r>
      <w:r w:rsidR="00F13EB2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module indeksacji </w:t>
      </w:r>
      <w:r w:rsidR="00F13EB2" w:rsidRPr="009B7B64">
        <w:rPr>
          <w:rFonts w:ascii="Tahoma" w:hAnsi="Tahoma" w:cs="Tahoma"/>
          <w:sz w:val="20"/>
          <w:szCs w:val="20"/>
        </w:rPr>
        <w:t>zasobów</w:t>
      </w:r>
      <w:r w:rsidRPr="009B7B64">
        <w:rPr>
          <w:rFonts w:ascii="Tahoma" w:hAnsi="Tahoma" w:cs="Tahoma"/>
          <w:sz w:val="20"/>
          <w:szCs w:val="20"/>
        </w:rPr>
        <w:t xml:space="preserve"> lokalnych.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Zintegrowane z systemem operacyjnym </w:t>
      </w:r>
      <w:r w:rsidR="005474BE" w:rsidRPr="009B7B64">
        <w:rPr>
          <w:rFonts w:ascii="Tahoma" w:hAnsi="Tahoma" w:cs="Tahoma"/>
          <w:sz w:val="20"/>
          <w:szCs w:val="20"/>
        </w:rPr>
        <w:t>narzędzia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zwalczające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złośliwe</w:t>
      </w:r>
      <w:r w:rsidRPr="009B7B64">
        <w:rPr>
          <w:rFonts w:ascii="Tahoma" w:hAnsi="Tahoma" w:cs="Tahoma"/>
          <w:sz w:val="20"/>
          <w:szCs w:val="20"/>
        </w:rPr>
        <w:t xml:space="preserve"> oprogramowanie; aktualizacje </w:t>
      </w:r>
      <w:r w:rsidR="00F13EB2" w:rsidRPr="009B7B64">
        <w:rPr>
          <w:rFonts w:ascii="Tahoma" w:hAnsi="Tahoma" w:cs="Tahoma"/>
          <w:sz w:val="20"/>
          <w:szCs w:val="20"/>
        </w:rPr>
        <w:t>dostępne</w:t>
      </w:r>
      <w:r w:rsidRPr="009B7B64">
        <w:rPr>
          <w:rFonts w:ascii="Tahoma" w:hAnsi="Tahoma" w:cs="Tahoma"/>
          <w:sz w:val="20"/>
          <w:szCs w:val="20"/>
        </w:rPr>
        <w:t xml:space="preserve"> u producenta nieodpłatnie bez </w:t>
      </w:r>
      <w:r w:rsidR="00F13EB2" w:rsidRPr="009B7B64">
        <w:rPr>
          <w:rFonts w:ascii="Tahoma" w:hAnsi="Tahoma" w:cs="Tahoma"/>
          <w:sz w:val="20"/>
          <w:szCs w:val="20"/>
        </w:rPr>
        <w:t>ograniczeń</w:t>
      </w:r>
      <w:r w:rsidRPr="009B7B64">
        <w:rPr>
          <w:rFonts w:ascii="Tahoma" w:hAnsi="Tahoma" w:cs="Tahoma"/>
          <w:sz w:val="20"/>
          <w:szCs w:val="20"/>
        </w:rPr>
        <w:t>́ czasowych.</w:t>
      </w:r>
    </w:p>
    <w:p w:rsidR="00AC143B" w:rsidRPr="009B7B64" w:rsidRDefault="00843D3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</w:t>
      </w:r>
      <w:r w:rsidR="00AC143B" w:rsidRPr="009B7B64">
        <w:rPr>
          <w:rFonts w:ascii="Tahoma" w:hAnsi="Tahoma" w:cs="Tahoma"/>
          <w:sz w:val="20"/>
          <w:szCs w:val="20"/>
        </w:rPr>
        <w:t>ntegracja z posiadanym przez Zamawiającego systemem Active Directory (poziom funkcjonalności lasu Windows 2008 R2) pozwalająca na wdrożenie jednolitej polityki bezpieczeństwa dla wszystkich komputerów w sieci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</w:t>
      </w:r>
      <w:r w:rsidR="00AC143B" w:rsidRPr="009B7B64">
        <w:rPr>
          <w:rFonts w:ascii="Tahoma" w:hAnsi="Tahoma" w:cs="Tahoma"/>
          <w:sz w:val="20"/>
          <w:szCs w:val="20"/>
        </w:rPr>
        <w:t>ożliwość zdalnej automatycznej instalacji oprogramowania, konfiguracji, administrowania oraz aktualizowania poprzez mechanizmy posiadane przez zamawiającego (AD, GPO, GPP, WSUS)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Zintegrowany z systemem operacyjnym moduł synchronizacji komputera z </w:t>
      </w:r>
      <w:r w:rsidR="005474BE" w:rsidRPr="009B7B64">
        <w:rPr>
          <w:rFonts w:ascii="Tahoma" w:hAnsi="Tahoma" w:cs="Tahoma"/>
          <w:sz w:val="20"/>
          <w:szCs w:val="20"/>
        </w:rPr>
        <w:t>urządzeniami zewnętrznymi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Wbudowany system pomocy w </w:t>
      </w:r>
      <w:r w:rsidR="00F13EB2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>ublicznie znany cykl życia przedstawiony przez producenta i dotyczący rozwoju i wsparcia technicznego – w szczególności w zakresie bezpieczeństwa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przystosowania stanowiska dla </w:t>
      </w:r>
      <w:r w:rsidR="00E568F8" w:rsidRPr="009B7B64">
        <w:rPr>
          <w:rFonts w:ascii="Tahoma" w:hAnsi="Tahoma" w:cs="Tahoma"/>
          <w:sz w:val="20"/>
          <w:szCs w:val="20"/>
        </w:rPr>
        <w:t>osób</w:t>
      </w:r>
      <w:r w:rsidR="00AC143B" w:rsidRPr="009B7B64">
        <w:rPr>
          <w:rFonts w:ascii="Tahoma" w:hAnsi="Tahoma" w:cs="Tahoma"/>
          <w:sz w:val="20"/>
          <w:szCs w:val="20"/>
        </w:rPr>
        <w:t xml:space="preserve"> niepełnosprawnych (np. </w:t>
      </w:r>
      <w:r w:rsidRPr="009B7B64">
        <w:rPr>
          <w:rFonts w:ascii="Tahoma" w:hAnsi="Tahoma" w:cs="Tahoma"/>
          <w:sz w:val="20"/>
          <w:szCs w:val="20"/>
        </w:rPr>
        <w:t>słabowidzących</w:t>
      </w:r>
      <w:r w:rsidR="008663BF" w:rsidRPr="009B7B64">
        <w:rPr>
          <w:rFonts w:ascii="Tahoma" w:hAnsi="Tahoma" w:cs="Tahoma"/>
          <w:sz w:val="20"/>
          <w:szCs w:val="20"/>
        </w:rPr>
        <w:t>).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Wspar</w:t>
      </w:r>
      <w:r w:rsidR="008663BF" w:rsidRPr="009B7B64">
        <w:rPr>
          <w:rFonts w:ascii="Tahoma" w:hAnsi="Tahoma" w:cs="Tahoma"/>
          <w:sz w:val="20"/>
          <w:szCs w:val="20"/>
        </w:rPr>
        <w:t>cie dla architektury 64 bitowej.</w:t>
      </w:r>
    </w:p>
    <w:p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politykach – </w:t>
      </w: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zestawach </w:t>
      </w:r>
      <w:r w:rsidR="005474BE" w:rsidRPr="009B7B64">
        <w:rPr>
          <w:rFonts w:ascii="Tahoma" w:hAnsi="Tahoma" w:cs="Tahoma"/>
          <w:sz w:val="20"/>
          <w:szCs w:val="20"/>
        </w:rPr>
        <w:t>reguł definiujących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 </w:t>
      </w:r>
      <w:r w:rsidRPr="009B7B64">
        <w:rPr>
          <w:rFonts w:ascii="Tahoma" w:hAnsi="Tahoma" w:cs="Tahoma"/>
          <w:sz w:val="20"/>
          <w:szCs w:val="20"/>
        </w:rPr>
        <w:t>zarządzanych</w:t>
      </w:r>
      <w:r w:rsidR="008663BF" w:rsidRPr="009B7B64">
        <w:rPr>
          <w:rFonts w:ascii="Tahoma" w:hAnsi="Tahoma" w:cs="Tahoma"/>
          <w:sz w:val="20"/>
          <w:szCs w:val="20"/>
        </w:rPr>
        <w:t xml:space="preserve"> w </w:t>
      </w:r>
      <w:r w:rsidRPr="009B7B64">
        <w:rPr>
          <w:rFonts w:ascii="Tahoma" w:hAnsi="Tahoma" w:cs="Tahoma"/>
          <w:sz w:val="20"/>
          <w:szCs w:val="20"/>
        </w:rPr>
        <w:t>sposób</w:t>
      </w:r>
      <w:r w:rsidR="008663BF" w:rsidRPr="009B7B64">
        <w:rPr>
          <w:rFonts w:ascii="Tahoma" w:hAnsi="Tahoma" w:cs="Tahoma"/>
          <w:sz w:val="20"/>
          <w:szCs w:val="20"/>
        </w:rPr>
        <w:t xml:space="preserve"> centralny.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</w:t>
      </w:r>
      <w:r w:rsidR="00AD63E1" w:rsidRPr="009B7B64">
        <w:rPr>
          <w:rFonts w:ascii="Tahoma" w:hAnsi="Tahoma" w:cs="Tahoma"/>
          <w:sz w:val="20"/>
          <w:szCs w:val="20"/>
        </w:rPr>
        <w:t>występowanie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AD63E1" w:rsidRPr="009B7B64">
        <w:rPr>
          <w:rFonts w:ascii="Tahoma" w:hAnsi="Tahoma" w:cs="Tahoma"/>
          <w:sz w:val="20"/>
          <w:szCs w:val="20"/>
        </w:rPr>
        <w:t>używanie</w:t>
      </w:r>
      <w:r w:rsidRPr="009B7B64">
        <w:rPr>
          <w:rFonts w:ascii="Tahoma" w:hAnsi="Tahoma" w:cs="Tahoma"/>
          <w:sz w:val="20"/>
          <w:szCs w:val="20"/>
        </w:rPr>
        <w:t xml:space="preserve"> (wystawianie) </w:t>
      </w:r>
      <w:r w:rsidR="00AD63E1" w:rsidRPr="009B7B64">
        <w:rPr>
          <w:rFonts w:ascii="Tahoma" w:hAnsi="Tahoma" w:cs="Tahoma"/>
          <w:sz w:val="20"/>
          <w:szCs w:val="20"/>
        </w:rPr>
        <w:t>certyfikatów</w:t>
      </w:r>
      <w:r w:rsidR="008663BF" w:rsidRPr="009B7B64">
        <w:rPr>
          <w:rFonts w:ascii="Tahoma" w:hAnsi="Tahoma" w:cs="Tahoma"/>
          <w:sz w:val="20"/>
          <w:szCs w:val="20"/>
        </w:rPr>
        <w:t xml:space="preserve"> PKI X.509.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8663BF" w:rsidRPr="009B7B64">
        <w:rPr>
          <w:rFonts w:ascii="Tahoma" w:hAnsi="Tahoma" w:cs="Tahoma"/>
          <w:sz w:val="20"/>
          <w:szCs w:val="20"/>
        </w:rPr>
        <w:t xml:space="preserve">logowania przy pomocy </w:t>
      </w:r>
      <w:proofErr w:type="spellStart"/>
      <w:r w:rsidR="008663BF" w:rsidRPr="009B7B64">
        <w:rPr>
          <w:rFonts w:ascii="Tahoma" w:hAnsi="Tahoma" w:cs="Tahoma"/>
          <w:sz w:val="20"/>
          <w:szCs w:val="20"/>
        </w:rPr>
        <w:t>smartcard</w:t>
      </w:r>
      <w:proofErr w:type="spellEnd"/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Rozbudowane polityki </w:t>
      </w:r>
      <w:r w:rsidR="00CD382A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– polityki dla systemu operacyjnego i dla</w:t>
      </w:r>
      <w:r w:rsidR="008663BF" w:rsidRPr="009B7B64">
        <w:rPr>
          <w:rFonts w:ascii="Tahoma" w:hAnsi="Tahoma" w:cs="Tahoma"/>
          <w:sz w:val="20"/>
          <w:szCs w:val="20"/>
        </w:rPr>
        <w:t xml:space="preserve"> wskazanych aplikacji.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posiada </w:t>
      </w:r>
      <w:r w:rsidR="005474BE" w:rsidRPr="009B7B64">
        <w:rPr>
          <w:rFonts w:ascii="Tahoma" w:hAnsi="Tahoma" w:cs="Tahoma"/>
          <w:sz w:val="20"/>
          <w:szCs w:val="20"/>
        </w:rPr>
        <w:t>narzędzia służące</w:t>
      </w:r>
      <w:r w:rsidRPr="009B7B64">
        <w:rPr>
          <w:rFonts w:ascii="Tahoma" w:hAnsi="Tahoma" w:cs="Tahoma"/>
          <w:sz w:val="20"/>
          <w:szCs w:val="20"/>
        </w:rPr>
        <w:t xml:space="preserve"> do administracji, do wykonywania </w:t>
      </w:r>
      <w:r w:rsidR="005474BE" w:rsidRPr="009B7B64">
        <w:rPr>
          <w:rFonts w:ascii="Tahoma" w:hAnsi="Tahoma" w:cs="Tahoma"/>
          <w:sz w:val="20"/>
          <w:szCs w:val="20"/>
        </w:rPr>
        <w:t>kopii zapasowych</w:t>
      </w:r>
      <w:r w:rsidR="00CD382A" w:rsidRPr="009B7B64">
        <w:rPr>
          <w:rFonts w:ascii="Tahoma" w:hAnsi="Tahoma" w:cs="Tahoma"/>
          <w:sz w:val="20"/>
          <w:szCs w:val="20"/>
        </w:rPr>
        <w:t xml:space="preserve"> polityk </w:t>
      </w:r>
      <w:r w:rsidR="00CD382A" w:rsidRPr="009B7B64">
        <w:t>i </w:t>
      </w:r>
      <w:r w:rsidRPr="009B7B64">
        <w:t>ich</w:t>
      </w:r>
      <w:r w:rsidRPr="009B7B64">
        <w:rPr>
          <w:rFonts w:ascii="Tahoma" w:hAnsi="Tahoma" w:cs="Tahoma"/>
          <w:sz w:val="20"/>
          <w:szCs w:val="20"/>
        </w:rPr>
        <w:t xml:space="preserve"> odtwarzania oraz generowania </w:t>
      </w:r>
      <w:r w:rsidR="00CD382A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CD382A" w:rsidRPr="009B7B64">
        <w:rPr>
          <w:rFonts w:ascii="Tahoma" w:hAnsi="Tahoma" w:cs="Tahoma"/>
          <w:sz w:val="20"/>
          <w:szCs w:val="20"/>
        </w:rPr>
        <w:t>ustawień</w:t>
      </w:r>
      <w:r w:rsidRPr="009B7B64">
        <w:rPr>
          <w:rFonts w:ascii="Tahoma" w:hAnsi="Tahoma" w:cs="Tahoma"/>
          <w:sz w:val="20"/>
          <w:szCs w:val="20"/>
        </w:rPr>
        <w:t xml:space="preserve">́ polityk; 26. Wsparcie dla Sun Java i .NET Framework 1.1 i 2.0 i 3.0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uruchomienia aplikacji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CD382A" w:rsidRPr="009B7B64">
        <w:rPr>
          <w:rFonts w:ascii="Tahoma" w:hAnsi="Tahoma" w:cs="Tahoma"/>
          <w:sz w:val="20"/>
          <w:szCs w:val="20"/>
        </w:rPr>
        <w:t>działających</w:t>
      </w:r>
      <w:r w:rsidR="008663BF" w:rsidRPr="009B7B64">
        <w:rPr>
          <w:rFonts w:ascii="Tahoma" w:hAnsi="Tahoma" w:cs="Tahoma"/>
          <w:sz w:val="20"/>
          <w:szCs w:val="20"/>
        </w:rPr>
        <w:t xml:space="preserve"> we wskazanych </w:t>
      </w:r>
      <w:r w:rsidR="00CD382A" w:rsidRPr="009B7B64">
        <w:rPr>
          <w:rFonts w:ascii="Tahoma" w:hAnsi="Tahoma" w:cs="Tahoma"/>
          <w:sz w:val="20"/>
          <w:szCs w:val="20"/>
        </w:rPr>
        <w:t>środowiskach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JScript i </w:t>
      </w:r>
      <w:proofErr w:type="spellStart"/>
      <w:r w:rsidRPr="009B7B64">
        <w:rPr>
          <w:rFonts w:ascii="Tahoma" w:hAnsi="Tahoma" w:cs="Tahoma"/>
          <w:sz w:val="20"/>
          <w:szCs w:val="20"/>
        </w:rPr>
        <w:t>VBScript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>́ uru</w:t>
      </w:r>
      <w:r w:rsidR="008663BF" w:rsidRPr="009B7B64">
        <w:rPr>
          <w:rFonts w:ascii="Tahoma" w:hAnsi="Tahoma" w:cs="Tahoma"/>
          <w:sz w:val="20"/>
          <w:szCs w:val="20"/>
        </w:rPr>
        <w:t xml:space="preserve">chamiania interpretera </w:t>
      </w:r>
      <w:proofErr w:type="spellStart"/>
      <w:r w:rsidR="008663BF" w:rsidRPr="009B7B64">
        <w:rPr>
          <w:rFonts w:ascii="Tahoma" w:hAnsi="Tahoma" w:cs="Tahoma"/>
          <w:sz w:val="20"/>
          <w:szCs w:val="20"/>
        </w:rPr>
        <w:t>polecen</w:t>
      </w:r>
      <w:proofErr w:type="spellEnd"/>
      <w:r w:rsidR="008663BF" w:rsidRPr="009B7B64">
        <w:rPr>
          <w:rFonts w:ascii="Tahoma" w:hAnsi="Tahoma" w:cs="Tahoma"/>
          <w:sz w:val="20"/>
          <w:szCs w:val="20"/>
        </w:rPr>
        <w:t>́.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Zdalna pomoc i </w:t>
      </w:r>
      <w:r w:rsidR="00CD382A" w:rsidRPr="009B7B64">
        <w:rPr>
          <w:rFonts w:ascii="Tahoma" w:hAnsi="Tahoma" w:cs="Tahoma"/>
          <w:sz w:val="20"/>
          <w:szCs w:val="20"/>
        </w:rPr>
        <w:t>współdzielenie</w:t>
      </w:r>
      <w:r w:rsidRPr="009B7B64">
        <w:rPr>
          <w:rFonts w:ascii="Tahoma" w:hAnsi="Tahoma" w:cs="Tahoma"/>
          <w:sz w:val="20"/>
          <w:szCs w:val="20"/>
        </w:rPr>
        <w:t xml:space="preserve"> aplikacji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zdalnego </w:t>
      </w:r>
      <w:r w:rsidR="00CD382A" w:rsidRPr="009B7B64">
        <w:rPr>
          <w:rFonts w:ascii="Tahoma" w:hAnsi="Tahoma" w:cs="Tahoma"/>
          <w:sz w:val="20"/>
          <w:szCs w:val="20"/>
        </w:rPr>
        <w:t>przejęcia</w:t>
      </w:r>
      <w:r w:rsidRPr="009B7B64">
        <w:rPr>
          <w:rFonts w:ascii="Tahoma" w:hAnsi="Tahoma" w:cs="Tahoma"/>
          <w:sz w:val="20"/>
          <w:szCs w:val="20"/>
        </w:rPr>
        <w:t xml:space="preserve"> sesji zalogowanego </w:t>
      </w:r>
      <w:r w:rsidR="00CD382A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celem </w:t>
      </w:r>
      <w:r w:rsidR="00CD382A" w:rsidRPr="009B7B64">
        <w:rPr>
          <w:rFonts w:ascii="Tahoma" w:hAnsi="Tahoma" w:cs="Tahoma"/>
          <w:sz w:val="20"/>
          <w:szCs w:val="20"/>
        </w:rPr>
        <w:t>rozwiązania</w:t>
      </w:r>
      <w:r w:rsidR="008663BF" w:rsidRPr="009B7B64">
        <w:rPr>
          <w:rFonts w:ascii="Tahoma" w:hAnsi="Tahoma" w:cs="Tahoma"/>
          <w:sz w:val="20"/>
          <w:szCs w:val="20"/>
        </w:rPr>
        <w:t xml:space="preserve"> problemu z komputerem.</w:t>
      </w:r>
    </w:p>
    <w:p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 służące</w:t>
      </w:r>
      <w:r w:rsidR="00AC143B" w:rsidRPr="009B7B64">
        <w:rPr>
          <w:rFonts w:ascii="Tahoma" w:hAnsi="Tahoma" w:cs="Tahoma"/>
          <w:sz w:val="20"/>
          <w:szCs w:val="20"/>
        </w:rPr>
        <w:t xml:space="preserve"> do automatycznego zbudowania obrazu systemu wraz z aplikacjami. Obraz systemu </w:t>
      </w:r>
      <w:r w:rsidR="00CD382A" w:rsidRPr="009B7B64">
        <w:rPr>
          <w:rFonts w:ascii="Tahoma" w:hAnsi="Tahoma" w:cs="Tahoma"/>
          <w:sz w:val="20"/>
          <w:szCs w:val="20"/>
        </w:rPr>
        <w:t>służyć</w:t>
      </w:r>
      <w:r w:rsidR="00AC143B" w:rsidRPr="009B7B64">
        <w:rPr>
          <w:rFonts w:ascii="Tahoma" w:hAnsi="Tahoma" w:cs="Tahoma"/>
          <w:sz w:val="20"/>
          <w:szCs w:val="20"/>
        </w:rPr>
        <w:t>́ ma do automatycznego upowszechnienia syst</w:t>
      </w:r>
      <w:r w:rsidR="00CD382A" w:rsidRPr="009B7B64">
        <w:rPr>
          <w:rFonts w:ascii="Tahoma" w:hAnsi="Tahoma" w:cs="Tahoma"/>
          <w:sz w:val="20"/>
          <w:szCs w:val="20"/>
        </w:rPr>
        <w:t>emu operacyjnego inicjowanego i </w:t>
      </w:r>
      <w:r w:rsidR="00AC143B" w:rsidRPr="009B7B64">
        <w:rPr>
          <w:rFonts w:ascii="Tahoma" w:hAnsi="Tahoma" w:cs="Tahoma"/>
          <w:sz w:val="20"/>
          <w:szCs w:val="20"/>
        </w:rPr>
        <w:t xml:space="preserve">wykonywanego w </w:t>
      </w:r>
      <w:r w:rsidR="00CD382A" w:rsidRPr="009B7B64">
        <w:rPr>
          <w:rFonts w:ascii="Tahoma" w:hAnsi="Tahoma" w:cs="Tahoma"/>
          <w:sz w:val="20"/>
          <w:szCs w:val="20"/>
        </w:rPr>
        <w:t>całości</w:t>
      </w:r>
      <w:r w:rsidR="008663BF" w:rsidRPr="009B7B64">
        <w:rPr>
          <w:rFonts w:ascii="Tahoma" w:hAnsi="Tahoma" w:cs="Tahoma"/>
          <w:sz w:val="20"/>
          <w:szCs w:val="20"/>
        </w:rPr>
        <w:t xml:space="preserve"> poprzez sieć komputerową.</w:t>
      </w:r>
    </w:p>
    <w:p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wdrożenie</w:t>
      </w:r>
      <w:r w:rsidR="00AC143B" w:rsidRPr="009B7B64">
        <w:rPr>
          <w:rFonts w:ascii="Tahoma" w:hAnsi="Tahoma" w:cs="Tahoma"/>
          <w:sz w:val="20"/>
          <w:szCs w:val="20"/>
        </w:rPr>
        <w:t xml:space="preserve"> nowego obrazu poprze</w:t>
      </w:r>
      <w:r w:rsidR="008663BF" w:rsidRPr="009B7B64">
        <w:rPr>
          <w:rFonts w:ascii="Tahoma" w:hAnsi="Tahoma" w:cs="Tahoma"/>
          <w:sz w:val="20"/>
          <w:szCs w:val="20"/>
        </w:rPr>
        <w:t>z zdalną instalację.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Graficzne </w:t>
      </w:r>
      <w:r w:rsidR="002A1356" w:rsidRPr="009B7B64">
        <w:rPr>
          <w:rFonts w:ascii="Tahoma" w:hAnsi="Tahoma" w:cs="Tahoma"/>
          <w:sz w:val="20"/>
          <w:szCs w:val="20"/>
        </w:rPr>
        <w:t>środowisko</w:t>
      </w:r>
      <w:r w:rsidR="008663BF" w:rsidRPr="009B7B64">
        <w:rPr>
          <w:rFonts w:ascii="Tahoma" w:hAnsi="Tahoma" w:cs="Tahoma"/>
          <w:sz w:val="20"/>
          <w:szCs w:val="20"/>
        </w:rPr>
        <w:t xml:space="preserve"> instalacji i konfiguracji.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Transakcyjny system </w:t>
      </w:r>
      <w:r w:rsidR="005474BE" w:rsidRPr="009B7B64">
        <w:rPr>
          <w:rFonts w:ascii="Tahoma" w:hAnsi="Tahoma" w:cs="Tahoma"/>
          <w:sz w:val="20"/>
          <w:szCs w:val="20"/>
        </w:rPr>
        <w:t>plików pozwalający</w:t>
      </w:r>
      <w:r w:rsidRPr="009B7B64">
        <w:rPr>
          <w:rFonts w:ascii="Tahoma" w:hAnsi="Tahoma" w:cs="Tahoma"/>
          <w:sz w:val="20"/>
          <w:szCs w:val="20"/>
        </w:rPr>
        <w:t xml:space="preserve"> na stosowanie </w:t>
      </w:r>
      <w:r w:rsidR="00465082" w:rsidRPr="009B7B64">
        <w:rPr>
          <w:rFonts w:ascii="Tahoma" w:hAnsi="Tahoma" w:cs="Tahoma"/>
          <w:sz w:val="20"/>
          <w:szCs w:val="20"/>
        </w:rPr>
        <w:t>przydziałów</w:t>
      </w:r>
      <w:r w:rsidRPr="009B7B64">
        <w:rPr>
          <w:rFonts w:ascii="Tahoma" w:hAnsi="Tahoma" w:cs="Tahoma"/>
          <w:sz w:val="20"/>
          <w:szCs w:val="20"/>
        </w:rPr>
        <w:t xml:space="preserve"> (ang. </w:t>
      </w:r>
      <w:proofErr w:type="spellStart"/>
      <w:r w:rsidRPr="009B7B64">
        <w:rPr>
          <w:rFonts w:ascii="Tahoma" w:hAnsi="Tahoma" w:cs="Tahoma"/>
          <w:sz w:val="20"/>
          <w:szCs w:val="20"/>
        </w:rPr>
        <w:t>quota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) </w:t>
      </w:r>
      <w:r w:rsidR="005474BE" w:rsidRPr="009B7B64">
        <w:rPr>
          <w:rFonts w:ascii="Tahoma" w:hAnsi="Tahoma" w:cs="Tahoma"/>
          <w:sz w:val="20"/>
          <w:szCs w:val="20"/>
        </w:rPr>
        <w:t>na dysku</w:t>
      </w:r>
      <w:r w:rsidRPr="009B7B64">
        <w:rPr>
          <w:rFonts w:ascii="Tahoma" w:hAnsi="Tahoma" w:cs="Tahoma"/>
          <w:sz w:val="20"/>
          <w:szCs w:val="20"/>
        </w:rPr>
        <w:t xml:space="preserve"> dla </w:t>
      </w:r>
      <w:r w:rsidR="008562D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zapewniający większą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8562DE" w:rsidRPr="009B7B64">
        <w:rPr>
          <w:rFonts w:ascii="Tahoma" w:hAnsi="Tahoma" w:cs="Tahoma"/>
          <w:sz w:val="20"/>
          <w:szCs w:val="20"/>
        </w:rPr>
        <w:t>niezawodność</w:t>
      </w:r>
      <w:r w:rsidRPr="009B7B64">
        <w:rPr>
          <w:rFonts w:ascii="Tahoma" w:hAnsi="Tahoma" w:cs="Tahoma"/>
          <w:sz w:val="20"/>
          <w:szCs w:val="20"/>
        </w:rPr>
        <w:t xml:space="preserve">́ i </w:t>
      </w:r>
      <w:r w:rsidR="005474BE" w:rsidRPr="009B7B64">
        <w:rPr>
          <w:rFonts w:ascii="Tahoma" w:hAnsi="Tahoma" w:cs="Tahoma"/>
          <w:sz w:val="20"/>
          <w:szCs w:val="20"/>
        </w:rPr>
        <w:t>pozwalający tworzyć</w:t>
      </w:r>
      <w:r w:rsidRPr="009B7B64">
        <w:rPr>
          <w:rFonts w:ascii="Tahoma" w:hAnsi="Tahoma" w:cs="Tahoma"/>
          <w:sz w:val="20"/>
          <w:szCs w:val="20"/>
        </w:rPr>
        <w:t>́</w:t>
      </w:r>
      <w:r w:rsidR="008663BF" w:rsidRPr="009B7B64">
        <w:rPr>
          <w:rFonts w:ascii="Tahoma" w:hAnsi="Tahoma" w:cs="Tahoma"/>
          <w:sz w:val="20"/>
          <w:szCs w:val="20"/>
        </w:rPr>
        <w:t xml:space="preserve"> kopie zapasowe.</w:t>
      </w:r>
    </w:p>
    <w:p w:rsidR="00AC143B" w:rsidRPr="009B7B64" w:rsidRDefault="008562D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kontami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sieci oraz </w:t>
      </w:r>
      <w:r w:rsidRPr="009B7B64">
        <w:rPr>
          <w:rFonts w:ascii="Tahoma" w:hAnsi="Tahoma" w:cs="Tahoma"/>
          <w:sz w:val="20"/>
          <w:szCs w:val="20"/>
        </w:rPr>
        <w:t>urządzeniami</w:t>
      </w:r>
      <w:r w:rsidR="00AC143B" w:rsidRPr="009B7B64">
        <w:rPr>
          <w:rFonts w:ascii="Tahoma" w:hAnsi="Tahoma" w:cs="Tahoma"/>
          <w:sz w:val="20"/>
          <w:szCs w:val="20"/>
        </w:rPr>
        <w:t xml:space="preserve"> sieciowymi tj. </w:t>
      </w:r>
      <w:r w:rsidR="005474BE" w:rsidRPr="009B7B64">
        <w:rPr>
          <w:rFonts w:ascii="Tahoma" w:hAnsi="Tahoma" w:cs="Tahoma"/>
          <w:sz w:val="20"/>
          <w:szCs w:val="20"/>
        </w:rPr>
        <w:t>drukarki, modemy</w:t>
      </w:r>
      <w:r w:rsidR="00AC143B" w:rsidRPr="009B7B64">
        <w:rPr>
          <w:rFonts w:ascii="Tahoma" w:hAnsi="Tahoma" w:cs="Tahoma"/>
          <w:sz w:val="20"/>
          <w:szCs w:val="20"/>
        </w:rPr>
        <w:t>, wolu</w:t>
      </w:r>
      <w:r w:rsidR="008663BF" w:rsidRPr="009B7B64">
        <w:rPr>
          <w:rFonts w:ascii="Tahoma" w:hAnsi="Tahoma" w:cs="Tahoma"/>
          <w:sz w:val="20"/>
          <w:szCs w:val="20"/>
        </w:rPr>
        <w:t>miny dyskowe, usługi katalogowe.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</w:t>
      </w:r>
      <w:r w:rsidR="00AC143B" w:rsidRPr="009B7B64">
        <w:rPr>
          <w:rFonts w:ascii="Tahoma" w:hAnsi="Tahoma" w:cs="Tahoma"/>
          <w:sz w:val="20"/>
          <w:szCs w:val="20"/>
        </w:rPr>
        <w:t>icencja bezterminowa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Oprogramowanie dla tworzenia kopii zapasowych (Backup); </w:t>
      </w:r>
      <w:r w:rsidR="005474BE" w:rsidRPr="009B7B64">
        <w:rPr>
          <w:rFonts w:ascii="Tahoma" w:hAnsi="Tahoma" w:cs="Tahoma"/>
          <w:sz w:val="20"/>
          <w:szCs w:val="20"/>
        </w:rPr>
        <w:t>automatyczne wykonywanie</w:t>
      </w:r>
      <w:r w:rsidRPr="009B7B64">
        <w:rPr>
          <w:rFonts w:ascii="Tahoma" w:hAnsi="Tahoma" w:cs="Tahoma"/>
          <w:sz w:val="20"/>
          <w:szCs w:val="20"/>
        </w:rPr>
        <w:t xml:space="preserve"> kopii </w:t>
      </w:r>
      <w:r w:rsidR="00922044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922044" w:rsidRPr="009B7B64">
        <w:rPr>
          <w:rFonts w:ascii="Tahoma" w:hAnsi="Tahoma" w:cs="Tahoma"/>
          <w:sz w:val="20"/>
          <w:szCs w:val="20"/>
        </w:rPr>
        <w:t>możliwością</w:t>
      </w:r>
      <w:r w:rsidRPr="009B7B64">
        <w:rPr>
          <w:rFonts w:ascii="Tahoma" w:hAnsi="Tahoma" w:cs="Tahoma"/>
          <w:sz w:val="20"/>
          <w:szCs w:val="20"/>
        </w:rPr>
        <w:t xml:space="preserve">̨ automatycznego </w:t>
      </w:r>
      <w:r w:rsidR="00922044" w:rsidRPr="009B7B64">
        <w:rPr>
          <w:rFonts w:ascii="Tahoma" w:hAnsi="Tahoma" w:cs="Tahoma"/>
          <w:sz w:val="20"/>
          <w:szCs w:val="20"/>
        </w:rPr>
        <w:t>przywrócenia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wersji wcześniejszej</w:t>
      </w:r>
      <w:r w:rsidRPr="009B7B64">
        <w:rPr>
          <w:rFonts w:ascii="Tahoma" w:hAnsi="Tahoma" w:cs="Tahoma"/>
          <w:sz w:val="20"/>
          <w:szCs w:val="20"/>
        </w:rPr>
        <w:t>;</w:t>
      </w:r>
    </w:p>
    <w:p w:rsidR="00AC143B" w:rsidRPr="009B7B64" w:rsidRDefault="0092204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p</w:t>
      </w:r>
      <w:r w:rsidR="008663BF" w:rsidRPr="009B7B64">
        <w:rPr>
          <w:rFonts w:ascii="Tahoma" w:hAnsi="Tahoma" w:cs="Tahoma"/>
          <w:sz w:val="20"/>
          <w:szCs w:val="20"/>
        </w:rPr>
        <w:t xml:space="preserve">rzywracania </w:t>
      </w:r>
      <w:r w:rsidRPr="009B7B64">
        <w:rPr>
          <w:rFonts w:ascii="Tahoma" w:hAnsi="Tahoma" w:cs="Tahoma"/>
          <w:sz w:val="20"/>
          <w:szCs w:val="20"/>
        </w:rPr>
        <w:t>plików</w:t>
      </w:r>
      <w:r w:rsidR="008663BF" w:rsidRPr="009B7B64">
        <w:rPr>
          <w:rFonts w:ascii="Tahoma" w:hAnsi="Tahoma" w:cs="Tahoma"/>
          <w:sz w:val="20"/>
          <w:szCs w:val="20"/>
        </w:rPr>
        <w:t xml:space="preserve"> systemowych.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C</w:t>
      </w:r>
      <w:r w:rsidR="00AC143B" w:rsidRPr="009B7B64">
        <w:rPr>
          <w:rFonts w:ascii="Tahoma" w:hAnsi="Tahoma" w:cs="Tahoma"/>
          <w:sz w:val="20"/>
          <w:szCs w:val="20"/>
        </w:rPr>
        <w:t>ałkowicie zlokalizowany w języku polskim system komunikatów i podręcznej pomocy technicznej w pakiecie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</w:t>
      </w:r>
      <w:r w:rsidR="00AC143B" w:rsidRPr="009B7B64">
        <w:rPr>
          <w:rFonts w:ascii="Tahoma" w:hAnsi="Tahoma" w:cs="Tahoma"/>
          <w:sz w:val="20"/>
          <w:szCs w:val="20"/>
        </w:rPr>
        <w:t xml:space="preserve"> przypadku zaoferowania licencji na MS Windows 8 war</w:t>
      </w:r>
      <w:r w:rsidR="004A5384" w:rsidRPr="009B7B64">
        <w:rPr>
          <w:rFonts w:ascii="Tahoma" w:hAnsi="Tahoma" w:cs="Tahoma"/>
          <w:sz w:val="20"/>
          <w:szCs w:val="20"/>
        </w:rPr>
        <w:t>unki licencji muszą pozwalać na </w:t>
      </w:r>
      <w:r w:rsidR="00AC143B" w:rsidRPr="009B7B64">
        <w:rPr>
          <w:rFonts w:ascii="Tahoma" w:hAnsi="Tahoma" w:cs="Tahoma"/>
          <w:sz w:val="20"/>
          <w:szCs w:val="20"/>
        </w:rPr>
        <w:t>instalację Windows 7 Professional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E31694" w:rsidRPr="009B7B64" w:rsidRDefault="00E31694" w:rsidP="00AC143B">
      <w:pPr>
        <w:spacing w:after="80"/>
        <w:rPr>
          <w:rFonts w:ascii="Tahoma" w:hAnsi="Tahoma" w:cs="Tahoma"/>
          <w:sz w:val="20"/>
          <w:szCs w:val="20"/>
          <w:lang w:val="pl-PL"/>
        </w:rPr>
      </w:pPr>
    </w:p>
    <w:sectPr w:rsidR="00E31694" w:rsidRPr="009B7B64" w:rsidSect="001B6001">
      <w:headerReference w:type="default" r:id="rId12"/>
      <w:footerReference w:type="default" r:id="rId13"/>
      <w:pgSz w:w="11906" w:h="16838"/>
      <w:pgMar w:top="1417" w:right="1417" w:bottom="1417" w:left="1417" w:header="0" w:footer="67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C38" w:rsidRDefault="00E63C38" w:rsidP="005D5142">
      <w:r>
        <w:separator/>
      </w:r>
    </w:p>
  </w:endnote>
  <w:endnote w:type="continuationSeparator" w:id="0">
    <w:p w:rsidR="00E63C38" w:rsidRDefault="00E63C38" w:rsidP="005D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yriadPro-Bold">
    <w:altName w:val="Times New Roman"/>
    <w:charset w:val="01"/>
    <w:family w:val="roman"/>
    <w:pitch w:val="variable"/>
  </w:font>
  <w:font w:name="MyriadPro-Regular">
    <w:altName w:val="Times New Roman"/>
    <w:charset w:val="01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C38" w:rsidRDefault="00E63C38" w:rsidP="00990A04">
    <w:pPr>
      <w:pStyle w:val="Stopka"/>
    </w:pPr>
  </w:p>
  <w:p w:rsidR="00E63C38" w:rsidRDefault="00E63C38">
    <w:pPr>
      <w:pStyle w:val="Stopka"/>
    </w:pPr>
    <w:r>
      <w:rPr>
        <w:noProof/>
        <w:lang w:val="pl-PL"/>
      </w:rPr>
      <w:drawing>
        <wp:inline distT="0" distB="0" distL="0" distR="0" wp14:anchorId="1A9EA6A9" wp14:editId="536C5744">
          <wp:extent cx="2054932" cy="356870"/>
          <wp:effectExtent l="0" t="0" r="2540" b="5080"/>
          <wp:docPr id="11" name="Obraz 11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251" cy="358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C38" w:rsidRDefault="00E63C38" w:rsidP="005D5142">
      <w:r>
        <w:separator/>
      </w:r>
    </w:p>
  </w:footnote>
  <w:footnote w:type="continuationSeparator" w:id="0">
    <w:p w:rsidR="00E63C38" w:rsidRDefault="00E63C38" w:rsidP="005D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C38" w:rsidRDefault="00E63C38" w:rsidP="005D5142">
    <w:pPr>
      <w:pStyle w:val="Nagwek"/>
      <w:rPr>
        <w:rFonts w:hint="eastAsia"/>
      </w:rPr>
    </w:pPr>
    <w:r>
      <w:rPr>
        <w:rFonts w:hint="eastAsia"/>
        <w:noProof/>
        <w:lang w:val="pl-PL"/>
      </w:rPr>
      <w:drawing>
        <wp:anchor distT="0" distB="0" distL="114300" distR="114300" simplePos="0" relativeHeight="251657216" behindDoc="0" locked="0" layoutInCell="1" allowOverlap="1" wp14:editId="320030BF">
          <wp:simplePos x="0" y="0"/>
          <wp:positionH relativeFrom="column">
            <wp:posOffset>203200</wp:posOffset>
          </wp:positionH>
          <wp:positionV relativeFrom="paragraph">
            <wp:posOffset>140335</wp:posOffset>
          </wp:positionV>
          <wp:extent cx="5191125" cy="689610"/>
          <wp:effectExtent l="0" t="0" r="9525" b="0"/>
          <wp:wrapNone/>
          <wp:docPr id="10" name="Obraz 10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3C38" w:rsidRPr="005D5142" w:rsidRDefault="00E63C38" w:rsidP="005D5142">
    <w:pPr>
      <w:pStyle w:val="Nagwek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6821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2"/>
    <w:multiLevelType w:val="multilevel"/>
    <w:tmpl w:val="244283A8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4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4C9367E"/>
    <w:multiLevelType w:val="hybridMultilevel"/>
    <w:tmpl w:val="6CA09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C00143"/>
    <w:multiLevelType w:val="multilevel"/>
    <w:tmpl w:val="3C74A6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BC120CB"/>
    <w:multiLevelType w:val="multilevel"/>
    <w:tmpl w:val="A1385A4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D495276"/>
    <w:multiLevelType w:val="hybridMultilevel"/>
    <w:tmpl w:val="62827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81177"/>
    <w:multiLevelType w:val="hybridMultilevel"/>
    <w:tmpl w:val="F9E69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60702"/>
    <w:multiLevelType w:val="hybridMultilevel"/>
    <w:tmpl w:val="FACAD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354EC"/>
    <w:multiLevelType w:val="hybridMultilevel"/>
    <w:tmpl w:val="6DF4CBF4"/>
    <w:lvl w:ilvl="0" w:tplc="41585AD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C2563"/>
    <w:multiLevelType w:val="hybridMultilevel"/>
    <w:tmpl w:val="227A1A1E"/>
    <w:lvl w:ilvl="0" w:tplc="7EBA10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14F23B5"/>
    <w:multiLevelType w:val="hybridMultilevel"/>
    <w:tmpl w:val="FBDCCF9A"/>
    <w:lvl w:ilvl="0" w:tplc="8B56D48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37A5E51"/>
    <w:multiLevelType w:val="hybridMultilevel"/>
    <w:tmpl w:val="828C9338"/>
    <w:lvl w:ilvl="0" w:tplc="2A94D616">
      <w:start w:val="24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952C6"/>
    <w:multiLevelType w:val="hybridMultilevel"/>
    <w:tmpl w:val="9C389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74EBD"/>
    <w:multiLevelType w:val="multilevel"/>
    <w:tmpl w:val="C8980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CA73FD3"/>
    <w:multiLevelType w:val="multilevel"/>
    <w:tmpl w:val="739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20" w15:restartNumberingAfterBreak="0">
    <w:nsid w:val="5DE2011E"/>
    <w:multiLevelType w:val="hybridMultilevel"/>
    <w:tmpl w:val="FC342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D855FB"/>
    <w:multiLevelType w:val="multilevel"/>
    <w:tmpl w:val="7F2422C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 w15:restartNumberingAfterBreak="0">
    <w:nsid w:val="7BF36E60"/>
    <w:multiLevelType w:val="hybridMultilevel"/>
    <w:tmpl w:val="55260B26"/>
    <w:lvl w:ilvl="0" w:tplc="1D36F776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color w:val="auto"/>
      </w:rPr>
    </w:lvl>
    <w:lvl w:ilvl="1" w:tplc="04150011">
      <w:start w:val="1"/>
      <w:numFmt w:val="decimal"/>
      <w:lvlText w:val="%2)"/>
      <w:lvlJc w:val="left"/>
      <w:pPr>
        <w:ind w:left="3054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1"/>
  </w:num>
  <w:num w:numId="10">
    <w:abstractNumId w:val="18"/>
  </w:num>
  <w:num w:numId="11">
    <w:abstractNumId w:val="13"/>
  </w:num>
  <w:num w:numId="12">
    <w:abstractNumId w:val="8"/>
  </w:num>
  <w:num w:numId="13">
    <w:abstractNumId w:val="17"/>
  </w:num>
  <w:num w:numId="14">
    <w:abstractNumId w:val="20"/>
  </w:num>
  <w:num w:numId="15">
    <w:abstractNumId w:val="10"/>
  </w:num>
  <w:num w:numId="16">
    <w:abstractNumId w:val="12"/>
  </w:num>
  <w:num w:numId="17">
    <w:abstractNumId w:val="7"/>
  </w:num>
  <w:num w:numId="18">
    <w:abstractNumId w:val="22"/>
  </w:num>
  <w:num w:numId="19">
    <w:abstractNumId w:val="0"/>
  </w:num>
  <w:num w:numId="20">
    <w:abstractNumId w:val="14"/>
  </w:num>
  <w:num w:numId="21">
    <w:abstractNumId w:val="15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694"/>
    <w:rsid w:val="000128B7"/>
    <w:rsid w:val="00013462"/>
    <w:rsid w:val="00023352"/>
    <w:rsid w:val="00023E7B"/>
    <w:rsid w:val="00037CCD"/>
    <w:rsid w:val="00040DC6"/>
    <w:rsid w:val="00063016"/>
    <w:rsid w:val="0006745B"/>
    <w:rsid w:val="000726BC"/>
    <w:rsid w:val="00076129"/>
    <w:rsid w:val="00087F34"/>
    <w:rsid w:val="000965D2"/>
    <w:rsid w:val="000A1EAC"/>
    <w:rsid w:val="000A7851"/>
    <w:rsid w:val="000C3672"/>
    <w:rsid w:val="000C54AE"/>
    <w:rsid w:val="000C573C"/>
    <w:rsid w:val="000C5AF0"/>
    <w:rsid w:val="000D0EEC"/>
    <w:rsid w:val="000D244F"/>
    <w:rsid w:val="000D3D15"/>
    <w:rsid w:val="000D59D2"/>
    <w:rsid w:val="000D7FEA"/>
    <w:rsid w:val="000E1E09"/>
    <w:rsid w:val="000E7DB3"/>
    <w:rsid w:val="000F060A"/>
    <w:rsid w:val="000F465F"/>
    <w:rsid w:val="000F6766"/>
    <w:rsid w:val="00104C7E"/>
    <w:rsid w:val="00104EED"/>
    <w:rsid w:val="00111709"/>
    <w:rsid w:val="00111E6E"/>
    <w:rsid w:val="001144F6"/>
    <w:rsid w:val="00121AAF"/>
    <w:rsid w:val="00124FE3"/>
    <w:rsid w:val="00125CFC"/>
    <w:rsid w:val="00133473"/>
    <w:rsid w:val="00135832"/>
    <w:rsid w:val="00136BD8"/>
    <w:rsid w:val="00137C76"/>
    <w:rsid w:val="00137C99"/>
    <w:rsid w:val="00140509"/>
    <w:rsid w:val="00142DF8"/>
    <w:rsid w:val="001430C0"/>
    <w:rsid w:val="00151673"/>
    <w:rsid w:val="001535C2"/>
    <w:rsid w:val="00161572"/>
    <w:rsid w:val="00161969"/>
    <w:rsid w:val="00161A47"/>
    <w:rsid w:val="00166096"/>
    <w:rsid w:val="00170421"/>
    <w:rsid w:val="001706EB"/>
    <w:rsid w:val="00176BDA"/>
    <w:rsid w:val="0017714A"/>
    <w:rsid w:val="001839F7"/>
    <w:rsid w:val="00187935"/>
    <w:rsid w:val="00190C50"/>
    <w:rsid w:val="0019220C"/>
    <w:rsid w:val="00196890"/>
    <w:rsid w:val="001A1B79"/>
    <w:rsid w:val="001A5BD5"/>
    <w:rsid w:val="001A7784"/>
    <w:rsid w:val="001B2B73"/>
    <w:rsid w:val="001B6001"/>
    <w:rsid w:val="001C24D6"/>
    <w:rsid w:val="001D428A"/>
    <w:rsid w:val="001D68F0"/>
    <w:rsid w:val="001D6C7A"/>
    <w:rsid w:val="001D79A5"/>
    <w:rsid w:val="001D7A14"/>
    <w:rsid w:val="001E290F"/>
    <w:rsid w:val="001E328B"/>
    <w:rsid w:val="001E6910"/>
    <w:rsid w:val="001F54C0"/>
    <w:rsid w:val="0020465B"/>
    <w:rsid w:val="002058BA"/>
    <w:rsid w:val="00217127"/>
    <w:rsid w:val="00224865"/>
    <w:rsid w:val="00234432"/>
    <w:rsid w:val="00243313"/>
    <w:rsid w:val="0024394D"/>
    <w:rsid w:val="00245377"/>
    <w:rsid w:val="00254888"/>
    <w:rsid w:val="002577C5"/>
    <w:rsid w:val="00261748"/>
    <w:rsid w:val="0026617B"/>
    <w:rsid w:val="0027139A"/>
    <w:rsid w:val="00275A50"/>
    <w:rsid w:val="002817B7"/>
    <w:rsid w:val="002838F1"/>
    <w:rsid w:val="00283F0B"/>
    <w:rsid w:val="002924AA"/>
    <w:rsid w:val="002935DF"/>
    <w:rsid w:val="002A0903"/>
    <w:rsid w:val="002A1356"/>
    <w:rsid w:val="002A3C3D"/>
    <w:rsid w:val="002B2E59"/>
    <w:rsid w:val="002B354B"/>
    <w:rsid w:val="002B41B3"/>
    <w:rsid w:val="002B4A78"/>
    <w:rsid w:val="002C060D"/>
    <w:rsid w:val="002C0953"/>
    <w:rsid w:val="002C129B"/>
    <w:rsid w:val="002C13B4"/>
    <w:rsid w:val="002C4626"/>
    <w:rsid w:val="002D54E9"/>
    <w:rsid w:val="002E1A71"/>
    <w:rsid w:val="002F4577"/>
    <w:rsid w:val="0030489F"/>
    <w:rsid w:val="00305442"/>
    <w:rsid w:val="003066A6"/>
    <w:rsid w:val="00321499"/>
    <w:rsid w:val="00334264"/>
    <w:rsid w:val="00340CB3"/>
    <w:rsid w:val="003444C9"/>
    <w:rsid w:val="003501C8"/>
    <w:rsid w:val="00350464"/>
    <w:rsid w:val="00355217"/>
    <w:rsid w:val="00355EFD"/>
    <w:rsid w:val="00362722"/>
    <w:rsid w:val="00364702"/>
    <w:rsid w:val="0036662C"/>
    <w:rsid w:val="00370111"/>
    <w:rsid w:val="0037503E"/>
    <w:rsid w:val="0038104C"/>
    <w:rsid w:val="003831CC"/>
    <w:rsid w:val="00393C68"/>
    <w:rsid w:val="003956BD"/>
    <w:rsid w:val="003A2BE7"/>
    <w:rsid w:val="003A40FC"/>
    <w:rsid w:val="003B2337"/>
    <w:rsid w:val="003B25F1"/>
    <w:rsid w:val="003B5ED2"/>
    <w:rsid w:val="003C0601"/>
    <w:rsid w:val="003C33EA"/>
    <w:rsid w:val="003C38C8"/>
    <w:rsid w:val="003C4161"/>
    <w:rsid w:val="003E6CAB"/>
    <w:rsid w:val="003F15A2"/>
    <w:rsid w:val="003F7599"/>
    <w:rsid w:val="00401A4F"/>
    <w:rsid w:val="00402345"/>
    <w:rsid w:val="004037FF"/>
    <w:rsid w:val="0040429B"/>
    <w:rsid w:val="00405F89"/>
    <w:rsid w:val="00423F99"/>
    <w:rsid w:val="00431403"/>
    <w:rsid w:val="0044200D"/>
    <w:rsid w:val="00442F9C"/>
    <w:rsid w:val="00450E0E"/>
    <w:rsid w:val="00451124"/>
    <w:rsid w:val="0045503E"/>
    <w:rsid w:val="00460697"/>
    <w:rsid w:val="00465082"/>
    <w:rsid w:val="00465F7E"/>
    <w:rsid w:val="00474EDE"/>
    <w:rsid w:val="00477BFB"/>
    <w:rsid w:val="004804CA"/>
    <w:rsid w:val="004823C7"/>
    <w:rsid w:val="00483972"/>
    <w:rsid w:val="00483F94"/>
    <w:rsid w:val="00485106"/>
    <w:rsid w:val="004872DF"/>
    <w:rsid w:val="00497993"/>
    <w:rsid w:val="004A5384"/>
    <w:rsid w:val="004B05AA"/>
    <w:rsid w:val="004B1391"/>
    <w:rsid w:val="004B3074"/>
    <w:rsid w:val="004B683E"/>
    <w:rsid w:val="004B6DA7"/>
    <w:rsid w:val="004C3E91"/>
    <w:rsid w:val="004C48DF"/>
    <w:rsid w:val="004C547F"/>
    <w:rsid w:val="004C65D6"/>
    <w:rsid w:val="004D0520"/>
    <w:rsid w:val="004E1A4C"/>
    <w:rsid w:val="004E393D"/>
    <w:rsid w:val="004E78C4"/>
    <w:rsid w:val="004F014A"/>
    <w:rsid w:val="004F02EC"/>
    <w:rsid w:val="004F269A"/>
    <w:rsid w:val="004F62CB"/>
    <w:rsid w:val="004F78EE"/>
    <w:rsid w:val="00500D5A"/>
    <w:rsid w:val="00502114"/>
    <w:rsid w:val="0050600C"/>
    <w:rsid w:val="00522212"/>
    <w:rsid w:val="005235C4"/>
    <w:rsid w:val="00523CEA"/>
    <w:rsid w:val="00524B54"/>
    <w:rsid w:val="00525458"/>
    <w:rsid w:val="00525F70"/>
    <w:rsid w:val="005341AA"/>
    <w:rsid w:val="00544CB6"/>
    <w:rsid w:val="00546721"/>
    <w:rsid w:val="00546C3F"/>
    <w:rsid w:val="005474BE"/>
    <w:rsid w:val="00547DF8"/>
    <w:rsid w:val="005501EE"/>
    <w:rsid w:val="0055055B"/>
    <w:rsid w:val="00554EC7"/>
    <w:rsid w:val="00563486"/>
    <w:rsid w:val="005654FC"/>
    <w:rsid w:val="00566424"/>
    <w:rsid w:val="0057007B"/>
    <w:rsid w:val="00583358"/>
    <w:rsid w:val="0058356E"/>
    <w:rsid w:val="00586626"/>
    <w:rsid w:val="00594D9A"/>
    <w:rsid w:val="00594FEE"/>
    <w:rsid w:val="005A0E2C"/>
    <w:rsid w:val="005A5896"/>
    <w:rsid w:val="005B1159"/>
    <w:rsid w:val="005C0983"/>
    <w:rsid w:val="005C411E"/>
    <w:rsid w:val="005D5142"/>
    <w:rsid w:val="005E420A"/>
    <w:rsid w:val="005F0769"/>
    <w:rsid w:val="005F2B52"/>
    <w:rsid w:val="00602F22"/>
    <w:rsid w:val="00604C29"/>
    <w:rsid w:val="00605B69"/>
    <w:rsid w:val="00607CA8"/>
    <w:rsid w:val="0061068F"/>
    <w:rsid w:val="006131E0"/>
    <w:rsid w:val="00615919"/>
    <w:rsid w:val="00615FE0"/>
    <w:rsid w:val="006200B7"/>
    <w:rsid w:val="00620EFE"/>
    <w:rsid w:val="00634286"/>
    <w:rsid w:val="006365C2"/>
    <w:rsid w:val="00647130"/>
    <w:rsid w:val="00652963"/>
    <w:rsid w:val="00653854"/>
    <w:rsid w:val="00660917"/>
    <w:rsid w:val="006700AE"/>
    <w:rsid w:val="00672E5B"/>
    <w:rsid w:val="006756CA"/>
    <w:rsid w:val="00683A1F"/>
    <w:rsid w:val="00696349"/>
    <w:rsid w:val="006A6F5A"/>
    <w:rsid w:val="006B231C"/>
    <w:rsid w:val="006B329F"/>
    <w:rsid w:val="006C3E54"/>
    <w:rsid w:val="006C5E46"/>
    <w:rsid w:val="006D20B0"/>
    <w:rsid w:val="006E6A14"/>
    <w:rsid w:val="006F3B85"/>
    <w:rsid w:val="007059B3"/>
    <w:rsid w:val="00716B7F"/>
    <w:rsid w:val="00723044"/>
    <w:rsid w:val="00723A62"/>
    <w:rsid w:val="00725E45"/>
    <w:rsid w:val="00725F9D"/>
    <w:rsid w:val="00731A43"/>
    <w:rsid w:val="00737776"/>
    <w:rsid w:val="00750E10"/>
    <w:rsid w:val="007537E6"/>
    <w:rsid w:val="0075548C"/>
    <w:rsid w:val="00757761"/>
    <w:rsid w:val="0076350B"/>
    <w:rsid w:val="00776293"/>
    <w:rsid w:val="00780E2F"/>
    <w:rsid w:val="00781C7F"/>
    <w:rsid w:val="0078220B"/>
    <w:rsid w:val="00791F64"/>
    <w:rsid w:val="007A0EED"/>
    <w:rsid w:val="007B3004"/>
    <w:rsid w:val="007C07BB"/>
    <w:rsid w:val="007C2CCE"/>
    <w:rsid w:val="007C41C1"/>
    <w:rsid w:val="007C5873"/>
    <w:rsid w:val="007D433F"/>
    <w:rsid w:val="007D457E"/>
    <w:rsid w:val="007D4993"/>
    <w:rsid w:val="007D4EDD"/>
    <w:rsid w:val="007D57F1"/>
    <w:rsid w:val="007E3AE4"/>
    <w:rsid w:val="007E5EF4"/>
    <w:rsid w:val="007F6D24"/>
    <w:rsid w:val="007F75B7"/>
    <w:rsid w:val="00802721"/>
    <w:rsid w:val="00813FBC"/>
    <w:rsid w:val="00821339"/>
    <w:rsid w:val="008217E5"/>
    <w:rsid w:val="00822C25"/>
    <w:rsid w:val="00831ED4"/>
    <w:rsid w:val="00843D3E"/>
    <w:rsid w:val="008473B3"/>
    <w:rsid w:val="00852478"/>
    <w:rsid w:val="008562DE"/>
    <w:rsid w:val="008619A2"/>
    <w:rsid w:val="0086443F"/>
    <w:rsid w:val="0086633B"/>
    <w:rsid w:val="008663BF"/>
    <w:rsid w:val="00871306"/>
    <w:rsid w:val="00872418"/>
    <w:rsid w:val="00872917"/>
    <w:rsid w:val="00876A91"/>
    <w:rsid w:val="00877353"/>
    <w:rsid w:val="00884FDA"/>
    <w:rsid w:val="008948BA"/>
    <w:rsid w:val="00895F6B"/>
    <w:rsid w:val="0089630A"/>
    <w:rsid w:val="008A032E"/>
    <w:rsid w:val="008B55DC"/>
    <w:rsid w:val="008B6946"/>
    <w:rsid w:val="008B79FA"/>
    <w:rsid w:val="008C07BE"/>
    <w:rsid w:val="008D2DEE"/>
    <w:rsid w:val="008D4096"/>
    <w:rsid w:val="008F0061"/>
    <w:rsid w:val="008F3C50"/>
    <w:rsid w:val="008F7EC5"/>
    <w:rsid w:val="00904DA4"/>
    <w:rsid w:val="0090514E"/>
    <w:rsid w:val="00905B7D"/>
    <w:rsid w:val="00922044"/>
    <w:rsid w:val="00922AD1"/>
    <w:rsid w:val="0092687F"/>
    <w:rsid w:val="00927E7F"/>
    <w:rsid w:val="009332D3"/>
    <w:rsid w:val="0093625F"/>
    <w:rsid w:val="009433C3"/>
    <w:rsid w:val="00956AEF"/>
    <w:rsid w:val="0096228B"/>
    <w:rsid w:val="00971B9F"/>
    <w:rsid w:val="00972439"/>
    <w:rsid w:val="00973B34"/>
    <w:rsid w:val="00977825"/>
    <w:rsid w:val="00980139"/>
    <w:rsid w:val="0098791F"/>
    <w:rsid w:val="00990A04"/>
    <w:rsid w:val="009911E2"/>
    <w:rsid w:val="00991D4F"/>
    <w:rsid w:val="00993637"/>
    <w:rsid w:val="00996785"/>
    <w:rsid w:val="009A0C52"/>
    <w:rsid w:val="009A2550"/>
    <w:rsid w:val="009A3AAA"/>
    <w:rsid w:val="009A57A6"/>
    <w:rsid w:val="009B101E"/>
    <w:rsid w:val="009B203B"/>
    <w:rsid w:val="009B5292"/>
    <w:rsid w:val="009B7B64"/>
    <w:rsid w:val="009C2E38"/>
    <w:rsid w:val="009C3CBD"/>
    <w:rsid w:val="009C57C1"/>
    <w:rsid w:val="009C6454"/>
    <w:rsid w:val="009D42C3"/>
    <w:rsid w:val="009D565A"/>
    <w:rsid w:val="009D6009"/>
    <w:rsid w:val="009E0933"/>
    <w:rsid w:val="009E0CF7"/>
    <w:rsid w:val="009E0FF5"/>
    <w:rsid w:val="009E115E"/>
    <w:rsid w:val="009E2DA6"/>
    <w:rsid w:val="009E523B"/>
    <w:rsid w:val="00A02D34"/>
    <w:rsid w:val="00A047DA"/>
    <w:rsid w:val="00A049C0"/>
    <w:rsid w:val="00A06990"/>
    <w:rsid w:val="00A07DF1"/>
    <w:rsid w:val="00A12FFC"/>
    <w:rsid w:val="00A15C03"/>
    <w:rsid w:val="00A16A78"/>
    <w:rsid w:val="00A31DD1"/>
    <w:rsid w:val="00A34682"/>
    <w:rsid w:val="00A36900"/>
    <w:rsid w:val="00A50564"/>
    <w:rsid w:val="00A54622"/>
    <w:rsid w:val="00A575E6"/>
    <w:rsid w:val="00A579EE"/>
    <w:rsid w:val="00A76C68"/>
    <w:rsid w:val="00A76F46"/>
    <w:rsid w:val="00A8141E"/>
    <w:rsid w:val="00A83469"/>
    <w:rsid w:val="00A90BD1"/>
    <w:rsid w:val="00AA68C0"/>
    <w:rsid w:val="00AB106A"/>
    <w:rsid w:val="00AB6873"/>
    <w:rsid w:val="00AC143B"/>
    <w:rsid w:val="00AC16BC"/>
    <w:rsid w:val="00AC388B"/>
    <w:rsid w:val="00AD28A1"/>
    <w:rsid w:val="00AD63E1"/>
    <w:rsid w:val="00AD7B19"/>
    <w:rsid w:val="00AE1F70"/>
    <w:rsid w:val="00AE2029"/>
    <w:rsid w:val="00AE65F3"/>
    <w:rsid w:val="00AF084F"/>
    <w:rsid w:val="00AF42C1"/>
    <w:rsid w:val="00AF740F"/>
    <w:rsid w:val="00B0198F"/>
    <w:rsid w:val="00B055ED"/>
    <w:rsid w:val="00B2013D"/>
    <w:rsid w:val="00B23573"/>
    <w:rsid w:val="00B24974"/>
    <w:rsid w:val="00B31866"/>
    <w:rsid w:val="00B3520E"/>
    <w:rsid w:val="00B35C45"/>
    <w:rsid w:val="00B36CE5"/>
    <w:rsid w:val="00B3708E"/>
    <w:rsid w:val="00B4195B"/>
    <w:rsid w:val="00B43D02"/>
    <w:rsid w:val="00B4663E"/>
    <w:rsid w:val="00B529B8"/>
    <w:rsid w:val="00B54E11"/>
    <w:rsid w:val="00B60E3F"/>
    <w:rsid w:val="00B61CA8"/>
    <w:rsid w:val="00B708EF"/>
    <w:rsid w:val="00B80A1B"/>
    <w:rsid w:val="00B83827"/>
    <w:rsid w:val="00BA1D5F"/>
    <w:rsid w:val="00BA1F83"/>
    <w:rsid w:val="00BA3BE6"/>
    <w:rsid w:val="00BA620A"/>
    <w:rsid w:val="00BA7C54"/>
    <w:rsid w:val="00BB1AB8"/>
    <w:rsid w:val="00BB60F2"/>
    <w:rsid w:val="00BB7819"/>
    <w:rsid w:val="00BC1097"/>
    <w:rsid w:val="00BC2453"/>
    <w:rsid w:val="00BC2E31"/>
    <w:rsid w:val="00BD0726"/>
    <w:rsid w:val="00BD6269"/>
    <w:rsid w:val="00BE3DA0"/>
    <w:rsid w:val="00BE4E12"/>
    <w:rsid w:val="00BF2607"/>
    <w:rsid w:val="00C025BF"/>
    <w:rsid w:val="00C051BE"/>
    <w:rsid w:val="00C1256B"/>
    <w:rsid w:val="00C2189A"/>
    <w:rsid w:val="00C33DD7"/>
    <w:rsid w:val="00C63B15"/>
    <w:rsid w:val="00C74154"/>
    <w:rsid w:val="00C80A38"/>
    <w:rsid w:val="00C84452"/>
    <w:rsid w:val="00C91695"/>
    <w:rsid w:val="00CA6A41"/>
    <w:rsid w:val="00CA7D59"/>
    <w:rsid w:val="00CB3B77"/>
    <w:rsid w:val="00CC16BF"/>
    <w:rsid w:val="00CC77A3"/>
    <w:rsid w:val="00CD0448"/>
    <w:rsid w:val="00CD21A1"/>
    <w:rsid w:val="00CD29E1"/>
    <w:rsid w:val="00CD382A"/>
    <w:rsid w:val="00CE2C19"/>
    <w:rsid w:val="00CE5A85"/>
    <w:rsid w:val="00CF10E4"/>
    <w:rsid w:val="00CF1547"/>
    <w:rsid w:val="00CF1CD2"/>
    <w:rsid w:val="00CF3683"/>
    <w:rsid w:val="00D06EDF"/>
    <w:rsid w:val="00D106EF"/>
    <w:rsid w:val="00D10D3E"/>
    <w:rsid w:val="00D11F1C"/>
    <w:rsid w:val="00D2007A"/>
    <w:rsid w:val="00D317FC"/>
    <w:rsid w:val="00D326E8"/>
    <w:rsid w:val="00D33121"/>
    <w:rsid w:val="00D33BAC"/>
    <w:rsid w:val="00D34A18"/>
    <w:rsid w:val="00D35088"/>
    <w:rsid w:val="00D5298C"/>
    <w:rsid w:val="00D6085B"/>
    <w:rsid w:val="00D61AFE"/>
    <w:rsid w:val="00D623E4"/>
    <w:rsid w:val="00D63CE5"/>
    <w:rsid w:val="00D72AFE"/>
    <w:rsid w:val="00D91DCC"/>
    <w:rsid w:val="00D96FCC"/>
    <w:rsid w:val="00DB316E"/>
    <w:rsid w:val="00DC479E"/>
    <w:rsid w:val="00DC481D"/>
    <w:rsid w:val="00DC6060"/>
    <w:rsid w:val="00DC6130"/>
    <w:rsid w:val="00DD1259"/>
    <w:rsid w:val="00DD263E"/>
    <w:rsid w:val="00DD2836"/>
    <w:rsid w:val="00DE7FA2"/>
    <w:rsid w:val="00E038E3"/>
    <w:rsid w:val="00E10951"/>
    <w:rsid w:val="00E11B38"/>
    <w:rsid w:val="00E132BE"/>
    <w:rsid w:val="00E23E3A"/>
    <w:rsid w:val="00E241C9"/>
    <w:rsid w:val="00E24EB1"/>
    <w:rsid w:val="00E30E41"/>
    <w:rsid w:val="00E31694"/>
    <w:rsid w:val="00E33412"/>
    <w:rsid w:val="00E3501E"/>
    <w:rsid w:val="00E352FB"/>
    <w:rsid w:val="00E357FC"/>
    <w:rsid w:val="00E45B81"/>
    <w:rsid w:val="00E51C04"/>
    <w:rsid w:val="00E568F8"/>
    <w:rsid w:val="00E62E6C"/>
    <w:rsid w:val="00E63C38"/>
    <w:rsid w:val="00E65D2C"/>
    <w:rsid w:val="00E7144E"/>
    <w:rsid w:val="00E72F3D"/>
    <w:rsid w:val="00E75A57"/>
    <w:rsid w:val="00E77A16"/>
    <w:rsid w:val="00E81745"/>
    <w:rsid w:val="00E823EF"/>
    <w:rsid w:val="00E94F75"/>
    <w:rsid w:val="00E9536F"/>
    <w:rsid w:val="00E97DE4"/>
    <w:rsid w:val="00EB71AE"/>
    <w:rsid w:val="00EC72FE"/>
    <w:rsid w:val="00EE2426"/>
    <w:rsid w:val="00EF3006"/>
    <w:rsid w:val="00F0035C"/>
    <w:rsid w:val="00F017A5"/>
    <w:rsid w:val="00F05A90"/>
    <w:rsid w:val="00F13EB2"/>
    <w:rsid w:val="00F14B3F"/>
    <w:rsid w:val="00F225C7"/>
    <w:rsid w:val="00F30479"/>
    <w:rsid w:val="00F33E78"/>
    <w:rsid w:val="00F34F9D"/>
    <w:rsid w:val="00F35C23"/>
    <w:rsid w:val="00F44382"/>
    <w:rsid w:val="00F45559"/>
    <w:rsid w:val="00F47C19"/>
    <w:rsid w:val="00F51CFF"/>
    <w:rsid w:val="00F57047"/>
    <w:rsid w:val="00F60899"/>
    <w:rsid w:val="00F6358C"/>
    <w:rsid w:val="00F71015"/>
    <w:rsid w:val="00F719D2"/>
    <w:rsid w:val="00F727EC"/>
    <w:rsid w:val="00F74936"/>
    <w:rsid w:val="00F74F87"/>
    <w:rsid w:val="00F80383"/>
    <w:rsid w:val="00F8331E"/>
    <w:rsid w:val="00F867C3"/>
    <w:rsid w:val="00F93902"/>
    <w:rsid w:val="00F95400"/>
    <w:rsid w:val="00F976A0"/>
    <w:rsid w:val="00FA7BED"/>
    <w:rsid w:val="00FB3F87"/>
    <w:rsid w:val="00FB4BA7"/>
    <w:rsid w:val="00FD09B1"/>
    <w:rsid w:val="00FD0FA3"/>
    <w:rsid w:val="00FD4AAE"/>
    <w:rsid w:val="00FD5BCB"/>
    <w:rsid w:val="00FD70CC"/>
    <w:rsid w:val="00FD773B"/>
    <w:rsid w:val="00FE4633"/>
    <w:rsid w:val="00FE6182"/>
    <w:rsid w:val="00FE6288"/>
    <w:rsid w:val="00FE6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7973B78-ED93-4215-B330-236F98084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Cambri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82F"/>
    <w:pPr>
      <w:suppressAutoHyphens/>
    </w:pPr>
    <w:rPr>
      <w:color w:val="00000A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4A782F"/>
    <w:rPr>
      <w:color w:val="000080"/>
      <w:u w:val="single"/>
    </w:rPr>
  </w:style>
  <w:style w:type="character" w:styleId="Pogrubienie">
    <w:name w:val="Strong"/>
    <w:qFormat/>
    <w:rsid w:val="00B12B0E"/>
    <w:rPr>
      <w:b/>
      <w:bCs/>
    </w:rPr>
  </w:style>
  <w:style w:type="character" w:customStyle="1" w:styleId="ListLabel1">
    <w:name w:val="ListLabel 1"/>
    <w:qFormat/>
    <w:rsid w:val="003C33EA"/>
    <w:rPr>
      <w:rFonts w:cs="OpenSymbol"/>
      <w:b/>
      <w:sz w:val="24"/>
    </w:rPr>
  </w:style>
  <w:style w:type="character" w:customStyle="1" w:styleId="ListLabel2">
    <w:name w:val="ListLabel 2"/>
    <w:qFormat/>
    <w:rsid w:val="003C33EA"/>
    <w:rPr>
      <w:rFonts w:ascii="Cambria" w:hAnsi="Cambria" w:cs="Symbol"/>
      <w:b/>
      <w:sz w:val="24"/>
    </w:rPr>
  </w:style>
  <w:style w:type="character" w:customStyle="1" w:styleId="ListLabel3">
    <w:name w:val="ListLabel 3"/>
    <w:qFormat/>
    <w:rsid w:val="003C33EA"/>
    <w:rPr>
      <w:rFonts w:cs="OpenSymbol"/>
      <w:b/>
      <w:sz w:val="24"/>
    </w:rPr>
  </w:style>
  <w:style w:type="paragraph" w:styleId="Nagwek">
    <w:name w:val="header"/>
    <w:basedOn w:val="Normalny"/>
    <w:next w:val="Tretekstu"/>
    <w:qFormat/>
    <w:rsid w:val="003C33EA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3C33EA"/>
    <w:pPr>
      <w:spacing w:after="140" w:line="288" w:lineRule="auto"/>
    </w:pPr>
  </w:style>
  <w:style w:type="paragraph" w:styleId="Lista">
    <w:name w:val="List"/>
    <w:basedOn w:val="Tretekstu"/>
    <w:rsid w:val="003C33EA"/>
    <w:rPr>
      <w:rFonts w:cs="Lucida Sans"/>
    </w:rPr>
  </w:style>
  <w:style w:type="paragraph" w:styleId="Podpis">
    <w:name w:val="Signature"/>
    <w:basedOn w:val="Normalny"/>
    <w:rsid w:val="003C33EA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rsid w:val="003C33EA"/>
    <w:pPr>
      <w:suppressLineNumbers/>
    </w:pPr>
    <w:rPr>
      <w:rFonts w:cs="Lucida Sans"/>
    </w:rPr>
  </w:style>
  <w:style w:type="paragraph" w:customStyle="1" w:styleId="zalbold-centr">
    <w:name w:val="zal bold-centr"/>
    <w:basedOn w:val="Normalny"/>
    <w:qFormat/>
    <w:rsid w:val="004A782F"/>
    <w:pPr>
      <w:widowControl w:val="0"/>
      <w:spacing w:before="283" w:after="142" w:line="28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sz w:val="22"/>
      <w:szCs w:val="22"/>
      <w:lang w:val="pl-PL"/>
    </w:rPr>
  </w:style>
  <w:style w:type="paragraph" w:customStyle="1" w:styleId="Zal-text">
    <w:name w:val="Zal-text"/>
    <w:basedOn w:val="Normalny"/>
    <w:qFormat/>
    <w:rsid w:val="004A782F"/>
    <w:pPr>
      <w:widowControl w:val="0"/>
      <w:tabs>
        <w:tab w:val="right" w:leader="dot" w:pos="8674"/>
      </w:tabs>
      <w:spacing w:before="85" w:after="85" w:line="30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abela-text">
    <w:name w:val="Zal-tabela-text"/>
    <w:basedOn w:val="Normalny"/>
    <w:qFormat/>
    <w:rsid w:val="004A782F"/>
    <w:pPr>
      <w:widowControl w:val="0"/>
      <w:tabs>
        <w:tab w:val="right" w:leader="dot" w:pos="454"/>
        <w:tab w:val="left" w:leader="dot" w:pos="3118"/>
        <w:tab w:val="right" w:leader="dot" w:pos="9071"/>
      </w:tabs>
      <w:spacing w:before="60" w:after="60" w:line="280" w:lineRule="atLeast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ext-1">
    <w:name w:val="Zal-text-1.###"/>
    <w:basedOn w:val="Zal-text"/>
    <w:qFormat/>
    <w:rsid w:val="004A782F"/>
    <w:pPr>
      <w:tabs>
        <w:tab w:val="left" w:pos="340"/>
      </w:tabs>
    </w:pPr>
  </w:style>
  <w:style w:type="paragraph" w:customStyle="1" w:styleId="Zawartotabeli">
    <w:name w:val="Zawartość tabeli"/>
    <w:basedOn w:val="Normalny"/>
    <w:qFormat/>
    <w:rsid w:val="00B12B0E"/>
    <w:pPr>
      <w:widowControl w:val="0"/>
      <w:suppressLineNumbers/>
    </w:pPr>
    <w:rPr>
      <w:rFonts w:ascii="Times New Roman" w:eastAsia="SimSun" w:hAnsi="Times New Roman" w:cs="Mangal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5D514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D5142"/>
    <w:rPr>
      <w:color w:val="00000A"/>
      <w:sz w:val="24"/>
    </w:rPr>
  </w:style>
  <w:style w:type="paragraph" w:styleId="Tekstpodstawowy">
    <w:name w:val="Body Text"/>
    <w:basedOn w:val="Normalny"/>
    <w:link w:val="TekstpodstawowyZnak"/>
    <w:rsid w:val="00AC143B"/>
    <w:pPr>
      <w:widowControl w:val="0"/>
      <w:spacing w:after="140" w:line="288" w:lineRule="auto"/>
    </w:pPr>
    <w:rPr>
      <w:rFonts w:ascii="Liberation Serif" w:eastAsia="SimSun" w:hAnsi="Liberation Serif" w:cs="Lucida Sans"/>
      <w:color w:val="auto"/>
      <w:kern w:val="1"/>
      <w:lang w:val="pl-PL" w:eastAsia="zh-CN" w:bidi="hi-IN"/>
    </w:rPr>
  </w:style>
  <w:style w:type="character" w:customStyle="1" w:styleId="TekstpodstawowyZnak">
    <w:name w:val="Tekst podstawowy Znak"/>
    <w:link w:val="Tekstpodstawowy"/>
    <w:rsid w:val="00AC143B"/>
    <w:rPr>
      <w:rFonts w:ascii="Liberation Serif" w:eastAsia="SimSun" w:hAnsi="Liberation Serif" w:cs="Lucida Sans"/>
      <w:kern w:val="1"/>
      <w:sz w:val="24"/>
      <w:lang w:val="pl-PL" w:eastAsia="zh-CN" w:bidi="hi-IN"/>
    </w:rPr>
  </w:style>
  <w:style w:type="paragraph" w:customStyle="1" w:styleId="Standard">
    <w:name w:val="Standard"/>
    <w:rsid w:val="00AC143B"/>
    <w:pPr>
      <w:widowControl w:val="0"/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3DA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E3DA0"/>
    <w:rPr>
      <w:rFonts w:ascii="Segoe UI" w:hAnsi="Segoe UI" w:cs="Segoe UI"/>
      <w:color w:val="00000A"/>
      <w:sz w:val="18"/>
      <w:szCs w:val="18"/>
    </w:rPr>
  </w:style>
  <w:style w:type="paragraph" w:customStyle="1" w:styleId="Kolorowalistaakcent11">
    <w:name w:val="Kolorowa lista — akcent 11"/>
    <w:basedOn w:val="Normalny"/>
    <w:qFormat/>
    <w:rsid w:val="00CF1CD2"/>
    <w:pPr>
      <w:ind w:left="720"/>
      <w:contextualSpacing/>
    </w:pPr>
  </w:style>
  <w:style w:type="character" w:styleId="Odwoaniedokomentarza">
    <w:name w:val="annotation reference"/>
    <w:unhideWhenUsed/>
    <w:rsid w:val="007F6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6D2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F6D24"/>
    <w:rPr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6D2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F6D24"/>
    <w:rPr>
      <w:b/>
      <w:bCs/>
      <w:color w:val="00000A"/>
      <w:szCs w:val="20"/>
    </w:rPr>
  </w:style>
  <w:style w:type="paragraph" w:styleId="Akapitzlist">
    <w:name w:val="List Paragraph"/>
    <w:basedOn w:val="Normalny"/>
    <w:qFormat/>
    <w:rsid w:val="00594D9A"/>
    <w:pPr>
      <w:ind w:left="720"/>
      <w:contextualSpacing/>
    </w:pPr>
  </w:style>
  <w:style w:type="table" w:styleId="Tabela-Siatka">
    <w:name w:val="Table Grid"/>
    <w:basedOn w:val="Standardowy"/>
    <w:uiPriority w:val="59"/>
    <w:rsid w:val="003E6C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nhideWhenUsed/>
    <w:rsid w:val="00480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cpu_list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pubenchmark.net/cpu_list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pubenchmark.net/cpu_list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cpu_list.ph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25E20-58FE-4C3B-A188-ECFF2DBB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19</Pages>
  <Words>5107</Words>
  <Characters>30643</Characters>
  <Application>Microsoft Office Word</Application>
  <DocSecurity>0</DocSecurity>
  <Lines>255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 - sprzęt COMOZ</vt:lpstr>
    </vt:vector>
  </TitlesOfParts>
  <Company>ILOT</Company>
  <LinksUpToDate>false</LinksUpToDate>
  <CharactersWithSpaces>35679</CharactersWithSpaces>
  <SharedDoc>false</SharedDoc>
  <HLinks>
    <vt:vector size="6" baseType="variant">
      <vt:variant>
        <vt:i4>7471131</vt:i4>
      </vt:variant>
      <vt:variant>
        <vt:i4>0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 - sprzęt COMOZ</dc:title>
  <dc:subject>COMOZ</dc:subject>
  <dc:creator>Karol Mrowiec</dc:creator>
  <cp:keywords>SIWZ; Przetarg; COMOZ; OPZ</cp:keywords>
  <dc:description>Wersja do akceptacji</dc:description>
  <cp:lastModifiedBy>Elwira Grotek</cp:lastModifiedBy>
  <cp:revision>6</cp:revision>
  <cp:lastPrinted>2015-08-04T07:01:00Z</cp:lastPrinted>
  <dcterms:created xsi:type="dcterms:W3CDTF">2015-08-18T08:18:00Z</dcterms:created>
  <dcterms:modified xsi:type="dcterms:W3CDTF">2015-08-18T09:48:00Z</dcterms:modified>
  <cp:category>Pzetargi</cp:category>
  <cp:contentStatus>Kompletny, do akceptacji</cp:contentStatus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ILOT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